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B2" w:rsidRPr="00F762B2" w:rsidRDefault="00F762B2" w:rsidP="00F762B2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762B2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762B2" w:rsidRPr="00F762B2" w:rsidTr="00F762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hAnsi="Times New Roman"/>
                <w:sz w:val="20"/>
                <w:szCs w:val="20"/>
                <w:lang w:eastAsia="ru-RU"/>
              </w:rPr>
              <w:t>№ 108943274</w:t>
            </w:r>
          </w:p>
        </w:tc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2B2" w:rsidRPr="00F762B2" w:rsidTr="00F762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2B2" w:rsidRPr="00F762B2" w:rsidTr="00F762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hAnsi="Times New Roman"/>
                <w:sz w:val="20"/>
                <w:szCs w:val="20"/>
                <w:lang w:eastAsia="ru-RU"/>
              </w:rPr>
              <w:t>№ 108617941</w:t>
            </w:r>
          </w:p>
        </w:tc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2B2" w:rsidRPr="00F762B2" w:rsidTr="00F762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2B2" w:rsidRPr="00F762B2" w:rsidTr="00F762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62B2" w:rsidRPr="00F762B2" w:rsidRDefault="00F762B2" w:rsidP="00F762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62B2" w:rsidRPr="00F762B2" w:rsidRDefault="00F762B2" w:rsidP="00F762B2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762B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2"/>
        <w:gridCol w:w="1970"/>
        <w:gridCol w:w="1739"/>
        <w:gridCol w:w="103"/>
        <w:gridCol w:w="367"/>
        <w:gridCol w:w="1051"/>
        <w:gridCol w:w="992"/>
        <w:gridCol w:w="952"/>
        <w:gridCol w:w="466"/>
        <w:gridCol w:w="562"/>
        <w:gridCol w:w="1525"/>
        <w:gridCol w:w="14"/>
        <w:gridCol w:w="41"/>
      </w:tblGrid>
      <w:tr w:rsidR="00F762B2" w:rsidRPr="00F762B2" w:rsidTr="00F762B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4990" w:type="dxa"/>
            <w:gridSpan w:val="3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052" w:type="dxa"/>
            <w:gridSpan w:val="10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4990" w:type="dxa"/>
            <w:gridSpan w:val="3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052" w:type="dxa"/>
            <w:gridSpan w:val="10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4990" w:type="dxa"/>
            <w:gridSpan w:val="3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052" w:type="dxa"/>
            <w:gridSpan w:val="10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4990" w:type="dxa"/>
            <w:gridSpan w:val="3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052" w:type="dxa"/>
            <w:gridSpan w:val="10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июня 2025 г. 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4990" w:type="dxa"/>
            <w:gridSpan w:val="3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052" w:type="dxa"/>
            <w:gridSpan w:val="10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4990" w:type="dxa"/>
            <w:gridSpan w:val="3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052" w:type="dxa"/>
            <w:gridSpan w:val="10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762B2" w:rsidRPr="00F762B2" w:rsidTr="00F762B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762B2" w:rsidRPr="00F762B2" w:rsidTr="00F762B2">
        <w:trPr>
          <w:tblHeader/>
          <w:tblCellSpacing w:w="7" w:type="dxa"/>
        </w:trPr>
        <w:tc>
          <w:tcPr>
            <w:tcW w:w="1281" w:type="dxa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956" w:type="dxa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8" w:type="dxa"/>
            <w:gridSpan w:val="2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8" w:type="dxa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1" w:type="dxa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2B2" w:rsidRPr="00F762B2" w:rsidTr="00F762B2">
        <w:trPr>
          <w:tblCellSpacing w:w="7" w:type="dxa"/>
        </w:trPr>
        <w:tc>
          <w:tcPr>
            <w:tcW w:w="1281" w:type="dxa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1039053X7952</w:t>
            </w:r>
          </w:p>
        </w:tc>
        <w:tc>
          <w:tcPr>
            <w:tcW w:w="1956" w:type="dxa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828" w:type="dxa"/>
            <w:gridSpan w:val="2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548" w:type="dxa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511" w:type="dxa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2B2" w:rsidRPr="00F762B2" w:rsidTr="00F762B2">
        <w:trPr>
          <w:tblCellSpacing w:w="7" w:type="dxa"/>
        </w:trPr>
        <w:tc>
          <w:tcPr>
            <w:tcW w:w="1281" w:type="dxa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1039053X18155</w:t>
            </w:r>
          </w:p>
        </w:tc>
        <w:tc>
          <w:tcPr>
            <w:tcW w:w="1956" w:type="dxa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828" w:type="dxa"/>
            <w:gridSpan w:val="2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548" w:type="dxa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511" w:type="dxa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2B2" w:rsidRPr="00F762B2" w:rsidTr="00F762B2">
        <w:trPr>
          <w:gridAfter w:val="1"/>
          <w:wAfter w:w="20" w:type="dxa"/>
          <w:tblHeader/>
          <w:tblCellSpacing w:w="7" w:type="dxa"/>
        </w:trPr>
        <w:tc>
          <w:tcPr>
            <w:tcW w:w="11022" w:type="dxa"/>
            <w:gridSpan w:val="12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762B2" w:rsidRPr="00F762B2" w:rsidTr="00F762B2">
        <w:trPr>
          <w:gridAfter w:val="1"/>
          <w:wAfter w:w="20" w:type="dxa"/>
          <w:tblHeader/>
          <w:tblCellSpacing w:w="7" w:type="dxa"/>
        </w:trPr>
        <w:tc>
          <w:tcPr>
            <w:tcW w:w="5460" w:type="dxa"/>
            <w:gridSpan w:val="5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48" w:type="dxa"/>
            <w:gridSpan w:val="7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5460" w:type="dxa"/>
            <w:gridSpan w:val="5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5548" w:type="dxa"/>
            <w:gridSpan w:val="7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1041565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2B2" w:rsidRPr="00F762B2" w:rsidTr="00F762B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 19:59 МСК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 23:59 МСК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762B2" w:rsidRPr="00F762B2" w:rsidTr="00F762B2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F762B2" w:rsidRPr="00F762B2" w:rsidRDefault="00F762B2" w:rsidP="00F762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762B2" w:rsidRPr="00F762B2" w:rsidRDefault="00F762B2" w:rsidP="00F762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62B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F762B2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Общества за 2024 год.</w:t>
      </w:r>
      <w:r w:rsidRPr="00F762B2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годовой бухгалтерской (финансовой) отчетности Общества за 2024 год.</w:t>
      </w:r>
      <w:r w:rsidRPr="00F762B2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(в том числе о выплате (объявлении) дивидендов) и убытков Общества по результатам 2024 года.</w:t>
      </w:r>
      <w:r w:rsidRPr="00F762B2">
        <w:rPr>
          <w:rFonts w:ascii="Times New Roman" w:eastAsia="Times New Roman" w:hAnsi="Times New Roman"/>
          <w:sz w:val="20"/>
          <w:szCs w:val="20"/>
          <w:lang w:eastAsia="ru-RU"/>
        </w:rPr>
        <w:br/>
        <w:t>4. Об избрании членов Совета директоров Общества.</w:t>
      </w:r>
      <w:r w:rsidRPr="00F762B2">
        <w:rPr>
          <w:rFonts w:ascii="Times New Roman" w:eastAsia="Times New Roman" w:hAnsi="Times New Roman"/>
          <w:sz w:val="20"/>
          <w:szCs w:val="20"/>
          <w:lang w:eastAsia="ru-RU"/>
        </w:rPr>
        <w:br/>
        <w:t>5. Об утверждении Устава Общества в новой редакции.</w:t>
      </w:r>
      <w:r w:rsidRPr="00F762B2">
        <w:rPr>
          <w:rFonts w:ascii="Times New Roman" w:eastAsia="Times New Roman" w:hAnsi="Times New Roman"/>
          <w:sz w:val="20"/>
          <w:szCs w:val="20"/>
          <w:lang w:eastAsia="ru-RU"/>
        </w:rPr>
        <w:br/>
        <w:t>6. Об утверждении внутренних документов, регулирующих деятельность органов Общества, в новой редакции.</w:t>
      </w:r>
      <w:r w:rsidRPr="00F762B2">
        <w:rPr>
          <w:rFonts w:ascii="Times New Roman" w:eastAsia="Times New Roman" w:hAnsi="Times New Roman"/>
          <w:sz w:val="20"/>
          <w:szCs w:val="20"/>
          <w:lang w:eastAsia="ru-RU"/>
        </w:rPr>
        <w:br/>
        <w:t>7. О назначении аудиторской организации Общества.</w:t>
      </w:r>
      <w:r w:rsidRPr="00F762B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 выплате членам Совета директоров Общества вознаграждений и компенсаций. </w:t>
      </w:r>
    </w:p>
    <w:p w:rsidR="00F762B2" w:rsidRDefault="00F762B2" w:rsidP="00F762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62B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F762B2" w:rsidRPr="008260EC" w:rsidRDefault="00F762B2" w:rsidP="00F762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62B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762B2" w:rsidRPr="00F762B2" w:rsidRDefault="00F762B2" w:rsidP="00F762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762B2" w:rsidRPr="00F762B2" w:rsidSect="00F762B2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62B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F86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62B2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6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6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2B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762B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762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76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2B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762B2"/>
    <w:rPr>
      <w:i/>
      <w:iCs/>
    </w:rPr>
  </w:style>
  <w:style w:type="paragraph" w:styleId="a5">
    <w:name w:val="No Spacing"/>
    <w:uiPriority w:val="1"/>
    <w:qFormat/>
    <w:rsid w:val="00F762B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2025-05-26T12:17:00Z</dcterms:created>
  <dcterms:modified xsi:type="dcterms:W3CDTF">2025-05-26T12:20:00Z</dcterms:modified>
</cp:coreProperties>
</file>