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4C" w:rsidRPr="00B1274C" w:rsidRDefault="00B1274C" w:rsidP="00B1274C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B1274C">
        <w:rPr>
          <w:rFonts w:ascii="Times New Roman" w:hAnsi="Times New Roman"/>
          <w:sz w:val="20"/>
          <w:szCs w:val="20"/>
          <w:lang w:eastAsia="ru-RU"/>
        </w:rPr>
        <w:t xml:space="preserve"> Сообщение об итогах собрания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1274C" w:rsidRPr="00B1274C" w:rsidTr="00B1274C">
        <w:trPr>
          <w:tblCellSpacing w:w="7" w:type="dxa"/>
        </w:trPr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hAnsi="Times New Roman"/>
                <w:sz w:val="20"/>
                <w:szCs w:val="20"/>
                <w:lang w:eastAsia="ru-RU"/>
              </w:rPr>
              <w:t>№ 107758742</w:t>
            </w: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hAnsi="Times New Roman"/>
                <w:sz w:val="20"/>
                <w:szCs w:val="20"/>
                <w:lang w:eastAsia="ru-RU"/>
              </w:rPr>
              <w:t>№ 106617011</w:t>
            </w: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274C" w:rsidRPr="00B1274C" w:rsidRDefault="00B1274C" w:rsidP="00B1274C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B1274C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прошедшем корпоративном действии "Годовое заседание общего собрания акционеров"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2"/>
        <w:gridCol w:w="1648"/>
        <w:gridCol w:w="877"/>
        <w:gridCol w:w="877"/>
        <w:gridCol w:w="619"/>
        <w:gridCol w:w="619"/>
        <w:gridCol w:w="1452"/>
        <w:gridCol w:w="1698"/>
        <w:gridCol w:w="696"/>
        <w:gridCol w:w="696"/>
        <w:gridCol w:w="27"/>
      </w:tblGrid>
      <w:tr w:rsidR="00B1274C" w:rsidRPr="00B1274C" w:rsidTr="00B1274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1017996</w:t>
            </w: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(факт.)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 13:00 МСК</w:t>
            </w: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марта 2025 г.</w:t>
            </w: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ул. Кржижановского, д. 16, корп. 1, этаж 6, зал заседаний.</w:t>
            </w:r>
          </w:p>
        </w:tc>
      </w:tr>
      <w:tr w:rsidR="00B1274C" w:rsidRPr="00B1274C" w:rsidTr="00B1274C">
        <w:trPr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1274C" w:rsidRPr="00B1274C" w:rsidTr="00B1274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1017996X17760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1274C" w:rsidRPr="00B1274C" w:rsidTr="00B1274C">
        <w:trPr>
          <w:gridAfter w:val="2"/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1274C" w:rsidRPr="00B1274C" w:rsidTr="00B1274C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1274C" w:rsidRPr="00B1274C" w:rsidTr="00B1274C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1274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1017992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B1274C" w:rsidRPr="00B1274C" w:rsidRDefault="00B1274C" w:rsidP="00B1274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1274C" w:rsidRPr="00B1274C" w:rsidRDefault="00B1274C" w:rsidP="00B1274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1274C" w:rsidRPr="00B1274C" w:rsidRDefault="00B1274C" w:rsidP="00B127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274C">
        <w:rPr>
          <w:rFonts w:ascii="Times New Roman" w:eastAsia="Times New Roman" w:hAnsi="Times New Roman"/>
          <w:sz w:val="20"/>
          <w:szCs w:val="20"/>
          <w:lang w:eastAsia="ru-RU"/>
        </w:rPr>
        <w:t xml:space="preserve">4.4 Информация о решениях, принятых общим собранием акционеров эмитента, а также об итогах голосования на общем собрании акционеров эмитента </w:t>
      </w:r>
    </w:p>
    <w:p w:rsidR="00B1274C" w:rsidRDefault="00B1274C" w:rsidP="00B127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274C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1274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1274C" w:rsidRPr="00933B83" w:rsidRDefault="00B1274C" w:rsidP="00B1274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1274C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6"/>
          <w:rFonts w:ascii="Times New Roman" w:hAnsi="Times New Roman"/>
          <w:sz w:val="20"/>
          <w:szCs w:val="20"/>
        </w:rPr>
        <w:t>.</w:t>
      </w:r>
      <w:r w:rsidRPr="006C5D75">
        <w:rPr>
          <w:rStyle w:val="a6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1274C" w:rsidRPr="0087346B" w:rsidRDefault="00B1274C" w:rsidP="00B1274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1274C" w:rsidRPr="00B1274C" w:rsidRDefault="00B1274C" w:rsidP="00B1274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1274C" w:rsidRPr="00B1274C" w:rsidSect="00B1274C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1274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83F50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274C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127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274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12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274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27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274C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B1274C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B127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7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083935adbbc49d294cbdc2e1b18f6c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2025-04-22T07:46:00Z</dcterms:created>
  <dcterms:modified xsi:type="dcterms:W3CDTF">2025-04-22T07:48:00Z</dcterms:modified>
</cp:coreProperties>
</file>