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D6" w:rsidRPr="005D703B" w:rsidRDefault="007D6AD6" w:rsidP="005D703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D6AD6">
        <w:rPr>
          <w:lang w:eastAsia="ru-RU"/>
        </w:rPr>
        <w:t xml:space="preserve"> </w:t>
      </w:r>
      <w:r w:rsidRPr="005D703B">
        <w:rPr>
          <w:rFonts w:ascii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7D6AD6" w:rsidRPr="005D703B" w:rsidTr="007D6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№ 107834160,</w:t>
            </w:r>
            <w:r w:rsidRPr="005D703B">
              <w:rPr>
                <w:rFonts w:ascii="Times New Roman" w:hAnsi="Times New Roman"/>
                <w:sz w:val="20"/>
                <w:szCs w:val="20"/>
              </w:rPr>
              <w:t xml:space="preserve"> 107832855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5D703B" w:rsidTr="007D6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5D703B" w:rsidTr="007D6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703B">
              <w:rPr>
                <w:rFonts w:ascii="Times New Roman" w:hAnsi="Times New Roman"/>
                <w:sz w:val="20"/>
                <w:szCs w:val="20"/>
                <w:lang w:eastAsia="ru-RU"/>
              </w:rPr>
              <w:t>№ 107765756</w:t>
            </w: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5D703B" w:rsidTr="007D6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5D703B" w:rsidTr="007D6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AD6" w:rsidRPr="005D703B" w:rsidRDefault="007D6AD6" w:rsidP="005D703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6AD6" w:rsidRPr="005D703B" w:rsidRDefault="007D6AD6" w:rsidP="005D703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D703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3"/>
        <w:gridCol w:w="1706"/>
        <w:gridCol w:w="869"/>
        <w:gridCol w:w="869"/>
        <w:gridCol w:w="613"/>
        <w:gridCol w:w="613"/>
        <w:gridCol w:w="673"/>
        <w:gridCol w:w="673"/>
        <w:gridCol w:w="2002"/>
        <w:gridCol w:w="646"/>
        <w:gridCol w:w="646"/>
        <w:gridCol w:w="28"/>
      </w:tblGrid>
      <w:tr w:rsidR="007D6AD6" w:rsidRPr="007D6AD6" w:rsidTr="007D6AD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 11:00 МСК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7D6AD6" w:rsidRPr="007D6AD6" w:rsidTr="007D6AD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6AD6" w:rsidRPr="007D6AD6" w:rsidTr="007D6A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7D6AD6" w:rsidTr="007D6AD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D6AD6" w:rsidRPr="007D6AD6" w:rsidTr="007D6AD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6AD6" w:rsidRPr="007D6AD6" w:rsidTr="007D6AD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 19:59 МСК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 23:59 МСК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город Москва,</w:t>
            </w: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тер. г. муниципальный округ Пресненский, Краснопресненская набереж</w:t>
            </w: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ная, дом 8, этаж 2, помещение 228</w:t>
            </w:r>
          </w:p>
        </w:tc>
      </w:tr>
      <w:tr w:rsidR="007D6AD6" w:rsidRPr="007D6AD6" w:rsidTr="007D6AD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6AD6" w:rsidRPr="007D6AD6" w:rsidRDefault="007D6AD6" w:rsidP="007D6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7D6AD6" w:rsidRPr="007D6AD6" w:rsidRDefault="007D6AD6" w:rsidP="005D7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AD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«ЛУКОЙЛ» за 2024 год, годовой бухгалтерской (финансовой) отчетности ПАО «ЛУКОЙЛ».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ПАО «ЛУКОЙЛ» (в том числе выплата (объявление) дивидендов) по результатам 2024 года.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«ЛУКОЙЛ».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4. О вознаграждении и компенсации расходов членам Совета директоров ПАО «ЛУКОЙЛ».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5. Назначение аудиторской организации ПАО «ЛУКОЙЛ».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«Нефтяная компания «ЛУКОЙЛ» в новой редакции.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об Общем собрании акционеров ПАО «ЛУКОЙЛ».</w:t>
      </w: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Совете директоров ПАО «ЛУКОЙЛ». </w:t>
      </w:r>
    </w:p>
    <w:p w:rsidR="007D6AD6" w:rsidRPr="007D6AD6" w:rsidRDefault="007D6AD6" w:rsidP="007D6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t>Полное решение по вопросу 2 см. в файле Бюллетень ПГЗОСА.pdf</w:t>
      </w:r>
    </w:p>
    <w:p w:rsidR="007D6AD6" w:rsidRDefault="007D6AD6" w:rsidP="007D6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A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D703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D703B" w:rsidRPr="007D6AD6" w:rsidRDefault="005D703B" w:rsidP="005D70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703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5D703B" w:rsidRPr="007D6AD6" w:rsidSect="005D703B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A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03B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7D6AD6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6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A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6AD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6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A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D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6AD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D703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D70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1c65392090542a78f412587114768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2025-04-23T07:45:00Z</dcterms:created>
  <dcterms:modified xsi:type="dcterms:W3CDTF">2025-04-23T07:48:00Z</dcterms:modified>
</cp:coreProperties>
</file>