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75" w:rsidRPr="00A53175" w:rsidRDefault="00A53175" w:rsidP="00A531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53175" w:rsidRPr="00A53175" w:rsidTr="00A531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114528103</w:t>
            </w:r>
          </w:p>
        </w:tc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114369886</w:t>
            </w:r>
          </w:p>
        </w:tc>
        <w:tc>
          <w:tcPr>
            <w:tcW w:w="0" w:type="auto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3175" w:rsidRPr="00A53175" w:rsidRDefault="00A53175" w:rsidP="00A53175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531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"НК "Роснефть" ИНН 7706107510 (облигация 4B02-12-00122-A-002P / ISIN RU000A1057S2)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7"/>
        <w:gridCol w:w="824"/>
        <w:gridCol w:w="1541"/>
        <w:gridCol w:w="318"/>
        <w:gridCol w:w="763"/>
        <w:gridCol w:w="902"/>
        <w:gridCol w:w="1250"/>
        <w:gridCol w:w="1003"/>
        <w:gridCol w:w="1185"/>
        <w:gridCol w:w="1148"/>
        <w:gridCol w:w="850"/>
      </w:tblGrid>
      <w:tr w:rsidR="00A53175" w:rsidRPr="00A53175" w:rsidTr="00A5317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1057092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Возможность выбора валюты выплаты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53175" w:rsidRPr="00A53175" w:rsidTr="00A5317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3175" w:rsidRPr="00A53175" w:rsidTr="00A53175">
        <w:trPr>
          <w:tblHeader/>
          <w:tblCellSpacing w:w="7" w:type="dxa"/>
        </w:trPr>
        <w:tc>
          <w:tcPr>
            <w:tcW w:w="1175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1201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8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004" w:type="dxa"/>
            <w:gridSpan w:val="2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03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068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783" w:type="dxa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1175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1057092X75942</w:t>
            </w:r>
          </w:p>
        </w:tc>
        <w:tc>
          <w:tcPr>
            <w:tcW w:w="1201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4B02-12-00122-A-002P</w:t>
            </w:r>
          </w:p>
        </w:tc>
        <w:tc>
          <w:tcPr>
            <w:tcW w:w="1004" w:type="dxa"/>
            <w:gridSpan w:val="2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сентября 2022 г.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облигации 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RU000A1057S2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RU000A1057S2</w:t>
            </w:r>
          </w:p>
        </w:tc>
        <w:tc>
          <w:tcPr>
            <w:tcW w:w="1103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68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83" w:type="dxa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CNY</w:t>
            </w:r>
          </w:p>
        </w:tc>
      </w:tr>
      <w:tr w:rsidR="00A53175" w:rsidRPr="00A53175" w:rsidTr="00A5317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Способ подачи инструкций (требований)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0.53 CNY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1000.53 CNY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Валюта платежа 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CNY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Описание порядка определения цены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100% (Сто процентов) от номинальной стоимости Биржевых облигаций. При этом дополнительно выплачивается накопленный купонный доход, рассчитанный на дату приобретения Биржевых облигаций – 19.09.2025.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 действия предложения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 сентября 2025 г. по 16 сентября 2025 г.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сентября 2025 г.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сентября 2025 г. 16:00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Любое количество</w:t>
            </w:r>
          </w:p>
        </w:tc>
      </w:tr>
      <w:tr w:rsidR="00A53175" w:rsidRPr="00A53175" w:rsidTr="00A53175">
        <w:trPr>
          <w:tblCellSpacing w:w="7" w:type="dxa"/>
        </w:trPr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Основание возникновения КД</w:t>
            </w:r>
          </w:p>
        </w:tc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A53175" w:rsidRPr="00A53175" w:rsidRDefault="00A53175" w:rsidP="00A53175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Порядок приобретения Биржевых облигаций и иные условия приобретения Биржевых облигаций по требованию их владельцев содержатся в п.10.1 Программы Биржевых облигаций серии 002Р, утвержденной решением Совета директоров эмитента 25 октября 2017 года, протокол от 27 октября 2017 года № 3.</w:t>
            </w:r>
            <w:proofErr w:type="gramEnd"/>
            <w:r w:rsidRPr="00A531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Период предъявления Биржевых облигаций к приобретению эмитентом – с 10.09.2025 по 16.09.2025 (включительно).</w:t>
            </w:r>
          </w:p>
        </w:tc>
      </w:tr>
    </w:tbl>
    <w:p w:rsidR="00A53175" w:rsidRPr="00A53175" w:rsidRDefault="00A53175" w:rsidP="00A531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A53175" w:rsidRPr="00A53175" w:rsidRDefault="00A53175" w:rsidP="00A531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t>15.6 Информация об исполнении эмитентом обязанности по выплате денежных сре</w:t>
      </w:r>
      <w:proofErr w:type="gramStart"/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t xml:space="preserve">я досрочного погашения или приобретения облигаций их эмитентом </w:t>
      </w:r>
    </w:p>
    <w:p w:rsidR="00A53175" w:rsidRPr="00A53175" w:rsidRDefault="00A53175" w:rsidP="00A531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t>Общее количество облигаций, по которым эмитентом исполнена обязанность по выплате денежных средств: 23 460 (Двадцать три тысячи четыреста шестьдесят) штук.</w:t>
      </w:r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br/>
        <w:t>Общий размер выплаченных эмитентом денежных сре</w:t>
      </w:r>
      <w:proofErr w:type="gramStart"/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A53175">
        <w:rPr>
          <w:rFonts w:ascii="Times New Roman" w:eastAsia="Times New Roman" w:hAnsi="Times New Roman"/>
          <w:sz w:val="20"/>
          <w:szCs w:val="20"/>
          <w:lang w:eastAsia="ru-RU"/>
        </w:rPr>
        <w:t>я досрочного погашения или приобретения облигаций: 23 460 000,00 китайских юаней – номинальная стоимость; 12 433,80 китайских юаней – НКД.</w:t>
      </w:r>
    </w:p>
    <w:p w:rsidR="00D03BCB" w:rsidRPr="00813556" w:rsidRDefault="00A53175" w:rsidP="00A531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17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3175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A53175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1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10AA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3175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1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3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31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3294</Characters>
  <Application>Microsoft Office Word</Application>
  <DocSecurity>0</DocSecurity>
  <Lines>27</Lines>
  <Paragraphs>7</Paragraphs>
  <ScaleCrop>false</ScaleCrop>
  <Company>BankSGB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2025-09-19T14:09:00Z</dcterms:created>
  <dcterms:modified xsi:type="dcterms:W3CDTF">2025-09-19T14:13:00Z</dcterms:modified>
</cp:coreProperties>
</file>