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25" w:rsidRPr="00A47D25" w:rsidRDefault="00A47D25" w:rsidP="00A47D2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47D25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47D25" w:rsidRPr="00A47D25" w:rsidTr="00A47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№ 110244821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hAnsi="Times New Roman"/>
                <w:sz w:val="20"/>
                <w:szCs w:val="20"/>
                <w:lang w:eastAsia="ru-RU"/>
              </w:rPr>
              <w:t>№ 109759701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7D25" w:rsidRPr="00A47D25" w:rsidRDefault="00A47D25" w:rsidP="00A47D2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47D2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"Химпром" ИНН 2124009521 (акции 1-01-55076-D / ISIN RU0009098990,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506"/>
        <w:gridCol w:w="881"/>
        <w:gridCol w:w="881"/>
        <w:gridCol w:w="621"/>
        <w:gridCol w:w="621"/>
        <w:gridCol w:w="957"/>
        <w:gridCol w:w="852"/>
        <w:gridCol w:w="1954"/>
        <w:gridCol w:w="646"/>
        <w:gridCol w:w="646"/>
        <w:gridCol w:w="28"/>
      </w:tblGrid>
      <w:tr w:rsidR="00A47D25" w:rsidRPr="00A47D25" w:rsidTr="00A47D2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11:00 МСК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Чувашская Республика, г. Новочебоксарск, ул. Промышленная, д.101, корп</w:t>
            </w: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 921, второй этаж, актовый зал.</w:t>
            </w:r>
          </w:p>
        </w:tc>
      </w:tr>
      <w:tr w:rsidR="00A47D25" w:rsidRPr="00A47D25" w:rsidTr="00A47D2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7D25" w:rsidRPr="00A47D25" w:rsidTr="00A47D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47D25" w:rsidRPr="00A47D25" w:rsidTr="00A47D2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D25" w:rsidRPr="00A47D25" w:rsidTr="00A47D2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18:00 МСК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«Химпром» / АО «ПРЦ» 429965, Чувашская Республика, г. Новочебоксар</w:t>
            </w: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ск, ул. Промышленная, 101 / 117452, г. Москва, Балаклавский пр., дом 2</w:t>
            </w: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8В.</w:t>
            </w:r>
          </w:p>
        </w:tc>
      </w:tr>
      <w:tr w:rsidR="00A47D25" w:rsidRPr="00A47D25" w:rsidTr="00A47D2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47D25" w:rsidRPr="00A47D25" w:rsidRDefault="00A47D25" w:rsidP="00A4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A47D25" w:rsidRPr="00A47D25" w:rsidRDefault="00A47D25" w:rsidP="00A47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7D2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t>1. Распределение прибыли (в том числе выплата (объявление) дивидендов) и убытков за 2024 год.</w:t>
      </w: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br/>
        <w:t>2. Назначение аудиторской организации ПАО «Химпром» на 2025 год.</w:t>
      </w: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«Химпром».</w:t>
      </w: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Устава ПАО "Химпром" в новой редакции.</w:t>
      </w: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Положения о Совете директоров ПАО "Химпром" в новой редакции. </w:t>
      </w:r>
    </w:p>
    <w:p w:rsidR="00A47D25" w:rsidRDefault="00A47D25" w:rsidP="00A47D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7D2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47D2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47D25" w:rsidRPr="00A47D25" w:rsidRDefault="00A47D25" w:rsidP="00A47D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7D2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47D25" w:rsidRPr="00A47D25" w:rsidSect="00A47D2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7D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7D25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7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D2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7D2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4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7D2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7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D2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47D2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47D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c3b8b5b15a0450b815622a380eb99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2025-06-20T09:03:00Z</dcterms:created>
  <dcterms:modified xsi:type="dcterms:W3CDTF">2025-06-20T09:05:00Z</dcterms:modified>
</cp:coreProperties>
</file>