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66" w:rsidRPr="00B74466" w:rsidRDefault="00B74466" w:rsidP="00B744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446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B74466" w:rsidRPr="00B74466" w:rsidTr="00B74466">
        <w:trPr>
          <w:tblCellSpacing w:w="7" w:type="dxa"/>
        </w:trPr>
        <w:tc>
          <w:tcPr>
            <w:tcW w:w="0" w:type="auto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114058202</w:t>
            </w:r>
          </w:p>
        </w:tc>
        <w:tc>
          <w:tcPr>
            <w:tcW w:w="0" w:type="auto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4466" w:rsidRPr="00B74466" w:rsidTr="00B74466">
        <w:trPr>
          <w:tblCellSpacing w:w="7" w:type="dxa"/>
        </w:trPr>
        <w:tc>
          <w:tcPr>
            <w:tcW w:w="0" w:type="auto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4466" w:rsidRPr="00B74466" w:rsidTr="00B74466">
        <w:trPr>
          <w:tblCellSpacing w:w="7" w:type="dxa"/>
        </w:trPr>
        <w:tc>
          <w:tcPr>
            <w:tcW w:w="0" w:type="auto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4466" w:rsidRPr="00B74466" w:rsidTr="00B74466">
        <w:trPr>
          <w:tblCellSpacing w:w="7" w:type="dxa"/>
        </w:trPr>
        <w:tc>
          <w:tcPr>
            <w:tcW w:w="0" w:type="auto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74466" w:rsidRPr="00B74466" w:rsidRDefault="00B74466" w:rsidP="00B744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7446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ООО "Брусника. Строительство и девелопмент" ИНН 6685151087 (облигация 4B02-02-00492-R-002P / ISIN RU000A107UU5)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5"/>
        <w:gridCol w:w="1559"/>
        <w:gridCol w:w="489"/>
        <w:gridCol w:w="645"/>
        <w:gridCol w:w="851"/>
        <w:gridCol w:w="1060"/>
        <w:gridCol w:w="188"/>
        <w:gridCol w:w="878"/>
        <w:gridCol w:w="567"/>
        <w:gridCol w:w="1417"/>
        <w:gridCol w:w="1291"/>
        <w:gridCol w:w="991"/>
      </w:tblGrid>
      <w:tr w:rsidR="00B74466" w:rsidRPr="00B74466" w:rsidTr="00B74466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74466" w:rsidRPr="00B74466" w:rsidTr="00B74466">
        <w:trPr>
          <w:tblCellSpacing w:w="7" w:type="dxa"/>
        </w:trPr>
        <w:tc>
          <w:tcPr>
            <w:tcW w:w="2892" w:type="dxa"/>
            <w:gridSpan w:val="3"/>
            <w:shd w:val="clear" w:color="auto" w:fill="EEEEEE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867" w:type="dxa"/>
            <w:gridSpan w:val="9"/>
            <w:shd w:val="clear" w:color="auto" w:fill="EEEEEE"/>
            <w:vAlign w:val="center"/>
            <w:hideMark/>
          </w:tcPr>
          <w:p w:rsidR="00B74466" w:rsidRPr="00B74466" w:rsidRDefault="00B74466" w:rsidP="00B744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901198</w:t>
            </w:r>
          </w:p>
        </w:tc>
      </w:tr>
      <w:tr w:rsidR="00B74466" w:rsidRPr="00B74466" w:rsidTr="00B74466">
        <w:trPr>
          <w:tblCellSpacing w:w="7" w:type="dxa"/>
        </w:trPr>
        <w:tc>
          <w:tcPr>
            <w:tcW w:w="2892" w:type="dxa"/>
            <w:gridSpan w:val="3"/>
            <w:shd w:val="clear" w:color="auto" w:fill="EEEEEE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867" w:type="dxa"/>
            <w:gridSpan w:val="9"/>
            <w:shd w:val="clear" w:color="auto" w:fill="EEEEEE"/>
            <w:vAlign w:val="center"/>
            <w:hideMark/>
          </w:tcPr>
          <w:p w:rsidR="00B74466" w:rsidRPr="00B74466" w:rsidRDefault="00B74466" w:rsidP="00B744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B74466" w:rsidRPr="00B74466" w:rsidTr="00B74466">
        <w:trPr>
          <w:tblCellSpacing w:w="7" w:type="dxa"/>
        </w:trPr>
        <w:tc>
          <w:tcPr>
            <w:tcW w:w="2892" w:type="dxa"/>
            <w:gridSpan w:val="3"/>
            <w:shd w:val="clear" w:color="auto" w:fill="EEEEEE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867" w:type="dxa"/>
            <w:gridSpan w:val="9"/>
            <w:shd w:val="clear" w:color="auto" w:fill="EEEEEE"/>
            <w:vAlign w:val="center"/>
            <w:hideMark/>
          </w:tcPr>
          <w:p w:rsidR="00B74466" w:rsidRPr="00B74466" w:rsidRDefault="00B74466" w:rsidP="00B744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B74466" w:rsidRPr="00B74466" w:rsidTr="00B74466">
        <w:trPr>
          <w:tblCellSpacing w:w="7" w:type="dxa"/>
        </w:trPr>
        <w:tc>
          <w:tcPr>
            <w:tcW w:w="2892" w:type="dxa"/>
            <w:gridSpan w:val="3"/>
            <w:shd w:val="clear" w:color="auto" w:fill="EEEEEE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7867" w:type="dxa"/>
            <w:gridSpan w:val="9"/>
            <w:shd w:val="clear" w:color="auto" w:fill="EEEEEE"/>
            <w:vAlign w:val="center"/>
            <w:hideMark/>
          </w:tcPr>
          <w:p w:rsidR="00B74466" w:rsidRPr="00B74466" w:rsidRDefault="00B74466" w:rsidP="00B744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B74466" w:rsidRPr="00B74466" w:rsidTr="00B74466">
        <w:trPr>
          <w:tblCellSpacing w:w="7" w:type="dxa"/>
        </w:trPr>
        <w:tc>
          <w:tcPr>
            <w:tcW w:w="2892" w:type="dxa"/>
            <w:gridSpan w:val="3"/>
            <w:shd w:val="clear" w:color="auto" w:fill="EEEEEE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867" w:type="dxa"/>
            <w:gridSpan w:val="9"/>
            <w:shd w:val="clear" w:color="auto" w:fill="EEEEEE"/>
            <w:vAlign w:val="center"/>
            <w:hideMark/>
          </w:tcPr>
          <w:p w:rsidR="00B74466" w:rsidRPr="00B74466" w:rsidRDefault="00B74466" w:rsidP="00B744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Предварительное объявление: подтверждено</w:t>
            </w:r>
          </w:p>
        </w:tc>
      </w:tr>
      <w:tr w:rsidR="00B74466" w:rsidRPr="00B74466" w:rsidTr="00B74466">
        <w:trPr>
          <w:tblCellSpacing w:w="7" w:type="dxa"/>
        </w:trPr>
        <w:tc>
          <w:tcPr>
            <w:tcW w:w="2892" w:type="dxa"/>
            <w:gridSpan w:val="3"/>
            <w:shd w:val="clear" w:color="auto" w:fill="EEEEEE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867" w:type="dxa"/>
            <w:gridSpan w:val="9"/>
            <w:shd w:val="clear" w:color="auto" w:fill="EEEEEE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сентября 2025 г.</w:t>
            </w:r>
          </w:p>
        </w:tc>
      </w:tr>
      <w:tr w:rsidR="00B74466" w:rsidRPr="00B74466" w:rsidTr="00B74466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74466" w:rsidRPr="00B74466" w:rsidTr="00B74466">
        <w:trPr>
          <w:tblHeader/>
          <w:tblCellSpacing w:w="7" w:type="dxa"/>
        </w:trPr>
        <w:tc>
          <w:tcPr>
            <w:tcW w:w="844" w:type="dxa"/>
            <w:shd w:val="clear" w:color="auto" w:fill="BBBBBB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545" w:type="dxa"/>
            <w:shd w:val="clear" w:color="auto" w:fill="BBBBBB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gridSpan w:val="2"/>
            <w:shd w:val="clear" w:color="auto" w:fill="BBBBBB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37" w:type="dxa"/>
            <w:shd w:val="clear" w:color="auto" w:fill="BBBBBB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46" w:type="dxa"/>
            <w:shd w:val="clear" w:color="auto" w:fill="BBBBBB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052" w:type="dxa"/>
            <w:gridSpan w:val="2"/>
            <w:shd w:val="clear" w:color="auto" w:fill="BBBBBB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74466" w:rsidRPr="00B74466" w:rsidTr="00B74466">
        <w:trPr>
          <w:tblCellSpacing w:w="7" w:type="dxa"/>
        </w:trPr>
        <w:tc>
          <w:tcPr>
            <w:tcW w:w="844" w:type="dxa"/>
            <w:shd w:val="clear" w:color="auto" w:fill="EEEEEE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901198X80192</w:t>
            </w:r>
          </w:p>
        </w:tc>
        <w:tc>
          <w:tcPr>
            <w:tcW w:w="1545" w:type="dxa"/>
            <w:shd w:val="clear" w:color="auto" w:fill="EEEEEE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"Брусника. Строительство и девелопмент"</w:t>
            </w:r>
          </w:p>
        </w:tc>
        <w:tc>
          <w:tcPr>
            <w:tcW w:w="1120" w:type="dxa"/>
            <w:gridSpan w:val="2"/>
            <w:shd w:val="clear" w:color="auto" w:fill="EEEEEE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4B02-02-00492-R-002P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1046" w:type="dxa"/>
            <w:shd w:val="clear" w:color="auto" w:fill="EEEEEE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052" w:type="dxa"/>
            <w:gridSpan w:val="2"/>
            <w:shd w:val="clear" w:color="auto" w:fill="EEEEEE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RU000A107UU5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RU000A107UU5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74466" w:rsidRPr="00B74466" w:rsidTr="00B74466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B74466" w:rsidRPr="00B74466" w:rsidTr="00B74466">
        <w:trPr>
          <w:tblCellSpacing w:w="7" w:type="dxa"/>
        </w:trPr>
        <w:tc>
          <w:tcPr>
            <w:tcW w:w="5636" w:type="dxa"/>
            <w:gridSpan w:val="7"/>
            <w:shd w:val="clear" w:color="auto" w:fill="EEEEEE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5123" w:type="dxa"/>
            <w:gridSpan w:val="5"/>
            <w:shd w:val="clear" w:color="auto" w:fill="EEEEEE"/>
            <w:vAlign w:val="center"/>
            <w:hideMark/>
          </w:tcPr>
          <w:p w:rsidR="00B74466" w:rsidRPr="00B74466" w:rsidRDefault="00B74466" w:rsidP="00B744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возможна или через депозитарий с блокированием ценных бумаг, или путем подачи заявок на Бирже</w:t>
            </w:r>
          </w:p>
        </w:tc>
      </w:tr>
      <w:tr w:rsidR="00B74466" w:rsidRPr="00B74466" w:rsidTr="00B74466">
        <w:trPr>
          <w:tblCellSpacing w:w="7" w:type="dxa"/>
        </w:trPr>
        <w:tc>
          <w:tcPr>
            <w:tcW w:w="5636" w:type="dxa"/>
            <w:gridSpan w:val="7"/>
            <w:shd w:val="clear" w:color="auto" w:fill="EEEEEE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5123" w:type="dxa"/>
            <w:gridSpan w:val="5"/>
            <w:shd w:val="clear" w:color="auto" w:fill="EEEEEE"/>
            <w:vAlign w:val="center"/>
            <w:hideMark/>
          </w:tcPr>
          <w:p w:rsidR="00B74466" w:rsidRPr="00B74466" w:rsidRDefault="00B74466" w:rsidP="00B744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B74466" w:rsidRPr="00B74466" w:rsidTr="00B74466">
        <w:trPr>
          <w:tblCellSpacing w:w="7" w:type="dxa"/>
        </w:trPr>
        <w:tc>
          <w:tcPr>
            <w:tcW w:w="5636" w:type="dxa"/>
            <w:gridSpan w:val="7"/>
            <w:shd w:val="clear" w:color="auto" w:fill="EEEEEE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5123" w:type="dxa"/>
            <w:gridSpan w:val="5"/>
            <w:shd w:val="clear" w:color="auto" w:fill="EEEEEE"/>
            <w:vAlign w:val="center"/>
            <w:hideMark/>
          </w:tcPr>
          <w:p w:rsidR="00B74466" w:rsidRPr="00B74466" w:rsidRDefault="00B74466" w:rsidP="00B744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B74466" w:rsidRPr="00B74466" w:rsidTr="00B74466">
        <w:trPr>
          <w:tblCellSpacing w:w="7" w:type="dxa"/>
        </w:trPr>
        <w:tc>
          <w:tcPr>
            <w:tcW w:w="5636" w:type="dxa"/>
            <w:gridSpan w:val="7"/>
            <w:shd w:val="clear" w:color="auto" w:fill="EEEEEE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Цена приобретения/досрочного погашения с учетом НКД</w:t>
            </w:r>
          </w:p>
        </w:tc>
        <w:tc>
          <w:tcPr>
            <w:tcW w:w="5123" w:type="dxa"/>
            <w:gridSpan w:val="5"/>
            <w:shd w:val="clear" w:color="auto" w:fill="EEEEEE"/>
            <w:vAlign w:val="center"/>
            <w:hideMark/>
          </w:tcPr>
          <w:p w:rsidR="00B74466" w:rsidRPr="00B74466" w:rsidRDefault="00B74466" w:rsidP="00B744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 RUB</w:t>
            </w:r>
          </w:p>
        </w:tc>
      </w:tr>
      <w:tr w:rsidR="00B74466" w:rsidRPr="00B74466" w:rsidTr="00B74466">
        <w:trPr>
          <w:tblCellSpacing w:w="7" w:type="dxa"/>
        </w:trPr>
        <w:tc>
          <w:tcPr>
            <w:tcW w:w="5636" w:type="dxa"/>
            <w:gridSpan w:val="7"/>
            <w:shd w:val="clear" w:color="auto" w:fill="EEEEEE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5123" w:type="dxa"/>
            <w:gridSpan w:val="5"/>
            <w:shd w:val="clear" w:color="auto" w:fill="EEEEEE"/>
            <w:vAlign w:val="center"/>
            <w:hideMark/>
          </w:tcPr>
          <w:p w:rsidR="00B74466" w:rsidRPr="00B74466" w:rsidRDefault="00B74466" w:rsidP="00B744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74466" w:rsidRPr="00B74466" w:rsidTr="00B74466">
        <w:trPr>
          <w:tblCellSpacing w:w="7" w:type="dxa"/>
        </w:trPr>
        <w:tc>
          <w:tcPr>
            <w:tcW w:w="5636" w:type="dxa"/>
            <w:gridSpan w:val="7"/>
            <w:shd w:val="clear" w:color="auto" w:fill="EEEEEE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5123" w:type="dxa"/>
            <w:gridSpan w:val="5"/>
            <w:shd w:val="clear" w:color="auto" w:fill="EEEEEE"/>
            <w:vAlign w:val="center"/>
            <w:hideMark/>
          </w:tcPr>
          <w:p w:rsidR="00B74466" w:rsidRPr="00B74466" w:rsidRDefault="00B74466" w:rsidP="00B744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B74466" w:rsidRPr="00B74466" w:rsidTr="00B74466">
        <w:trPr>
          <w:tblCellSpacing w:w="7" w:type="dxa"/>
        </w:trPr>
        <w:tc>
          <w:tcPr>
            <w:tcW w:w="5636" w:type="dxa"/>
            <w:gridSpan w:val="7"/>
            <w:shd w:val="clear" w:color="auto" w:fill="EEEEEE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5123" w:type="dxa"/>
            <w:gridSpan w:val="5"/>
            <w:shd w:val="clear" w:color="auto" w:fill="EEEEEE"/>
            <w:vAlign w:val="center"/>
            <w:hideMark/>
          </w:tcPr>
          <w:p w:rsidR="00B74466" w:rsidRPr="00B74466" w:rsidRDefault="00B74466" w:rsidP="00B744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10 сентября 2025 г. по 16 сентября 2025 г.</w:t>
            </w:r>
          </w:p>
        </w:tc>
      </w:tr>
      <w:tr w:rsidR="00B74466" w:rsidRPr="00B74466" w:rsidTr="00B74466">
        <w:trPr>
          <w:tblCellSpacing w:w="7" w:type="dxa"/>
        </w:trPr>
        <w:tc>
          <w:tcPr>
            <w:tcW w:w="5636" w:type="dxa"/>
            <w:gridSpan w:val="7"/>
            <w:shd w:val="clear" w:color="auto" w:fill="EEEEEE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5123" w:type="dxa"/>
            <w:gridSpan w:val="5"/>
            <w:shd w:val="clear" w:color="auto" w:fill="EEEEEE"/>
            <w:vAlign w:val="center"/>
            <w:hideMark/>
          </w:tcPr>
          <w:p w:rsidR="00B74466" w:rsidRPr="00B74466" w:rsidRDefault="00B74466" w:rsidP="00B744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2025 г.</w:t>
            </w:r>
          </w:p>
        </w:tc>
      </w:tr>
      <w:tr w:rsidR="00B74466" w:rsidRPr="00B74466" w:rsidTr="00B74466">
        <w:trPr>
          <w:tblCellSpacing w:w="7" w:type="dxa"/>
        </w:trPr>
        <w:tc>
          <w:tcPr>
            <w:tcW w:w="5636" w:type="dxa"/>
            <w:gridSpan w:val="7"/>
            <w:shd w:val="clear" w:color="auto" w:fill="EEEEEE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5123" w:type="dxa"/>
            <w:gridSpan w:val="5"/>
            <w:shd w:val="clear" w:color="auto" w:fill="EEEEEE"/>
            <w:vAlign w:val="center"/>
            <w:hideMark/>
          </w:tcPr>
          <w:p w:rsidR="00B74466" w:rsidRPr="00B74466" w:rsidRDefault="00B74466" w:rsidP="00B744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сентября 2025 г. 16:00</w:t>
            </w:r>
          </w:p>
        </w:tc>
      </w:tr>
      <w:tr w:rsidR="00B74466" w:rsidRPr="00B74466" w:rsidTr="00B74466">
        <w:trPr>
          <w:tblCellSpacing w:w="7" w:type="dxa"/>
        </w:trPr>
        <w:tc>
          <w:tcPr>
            <w:tcW w:w="5636" w:type="dxa"/>
            <w:gridSpan w:val="7"/>
            <w:shd w:val="clear" w:color="auto" w:fill="EEEEEE"/>
            <w:vAlign w:val="center"/>
            <w:hideMark/>
          </w:tcPr>
          <w:p w:rsidR="00B74466" w:rsidRPr="00B74466" w:rsidRDefault="00B74466" w:rsidP="00B744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5123" w:type="dxa"/>
            <w:gridSpan w:val="5"/>
            <w:shd w:val="clear" w:color="auto" w:fill="EEEEEE"/>
            <w:vAlign w:val="center"/>
            <w:hideMark/>
          </w:tcPr>
          <w:p w:rsidR="00B74466" w:rsidRPr="00B74466" w:rsidRDefault="00B74466" w:rsidP="00B7446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46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</w:tbl>
    <w:p w:rsidR="00B74466" w:rsidRPr="00B74466" w:rsidRDefault="00B74466" w:rsidP="00B744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4466">
        <w:rPr>
          <w:rFonts w:ascii="Times New Roman" w:eastAsia="Times New Roman" w:hAnsi="Times New Roman"/>
          <w:sz w:val="20"/>
          <w:szCs w:val="20"/>
          <w:lang w:eastAsia="ru-RU"/>
        </w:rPr>
        <w:t xml:space="preserve">15.4 Информация о возникновении у владельцев облигаций права требовать от эмитента приобретения принадлежащих им облигаций </w:t>
      </w:r>
    </w:p>
    <w:p w:rsidR="00B74466" w:rsidRPr="00B74466" w:rsidRDefault="00B74466" w:rsidP="00B744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4466">
        <w:rPr>
          <w:rFonts w:ascii="Times New Roman" w:eastAsia="Times New Roman" w:hAnsi="Times New Roman"/>
          <w:sz w:val="20"/>
          <w:szCs w:val="20"/>
          <w:lang w:eastAsia="ru-RU"/>
        </w:rPr>
        <w:t>Цена приобретения Биржевых облигаций определяется как 100 (Сто) процентов от номинальной стоимости Биржевых облигаций. При этом дополнительно выплачивается накопленный купонный доход, рассчитанный на Дату приобретения по требованию владельцев.</w:t>
      </w:r>
    </w:p>
    <w:p w:rsidR="00B74466" w:rsidRPr="00B74466" w:rsidRDefault="00B74466" w:rsidP="00B744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446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7446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74466" w:rsidRPr="00D41CF5" w:rsidRDefault="00B74466" w:rsidP="00B7446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446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B74466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B74466" w:rsidSect="00B74466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7446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1AF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4466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744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46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744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446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744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4466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B744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0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b26a9a43c80446c92da24450c9089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2025-09-12T12:26:00Z</dcterms:created>
  <dcterms:modified xsi:type="dcterms:W3CDTF">2025-09-12T12:33:00Z</dcterms:modified>
</cp:coreProperties>
</file>