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54" w:rsidRPr="003D6A54" w:rsidRDefault="003D6A54" w:rsidP="003D6A5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3D6A5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3D6A54" w:rsidRPr="003D6A54" w:rsidTr="003D6A54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hAnsi="Times New Roman"/>
                <w:sz w:val="20"/>
                <w:szCs w:val="20"/>
                <w:lang w:eastAsia="ru-RU"/>
              </w:rPr>
              <w:t>№ 123961186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hAnsi="Times New Roman"/>
                <w:sz w:val="20"/>
                <w:szCs w:val="20"/>
                <w:lang w:eastAsia="ru-RU"/>
              </w:rPr>
              <w:t>№ 123871716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6A54" w:rsidRPr="003D6A54" w:rsidRDefault="003D6A54" w:rsidP="003D6A54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D6A5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5"/>
        <w:gridCol w:w="2062"/>
        <w:gridCol w:w="858"/>
        <w:gridCol w:w="858"/>
        <w:gridCol w:w="403"/>
        <w:gridCol w:w="403"/>
        <w:gridCol w:w="403"/>
        <w:gridCol w:w="1699"/>
        <w:gridCol w:w="1532"/>
        <w:gridCol w:w="646"/>
        <w:gridCol w:w="646"/>
        <w:gridCol w:w="27"/>
      </w:tblGrid>
      <w:tr w:rsidR="003D6A54" w:rsidRPr="003D6A54" w:rsidTr="003D6A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2026 г. 12:00 МСК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  <w:tr w:rsidR="003D6A54" w:rsidRPr="003D6A54" w:rsidTr="003D6A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6A54" w:rsidRPr="003D6A54" w:rsidTr="003D6A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6A54" w:rsidRPr="003D6A54" w:rsidTr="003D6A5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A54" w:rsidRPr="003D6A54" w:rsidTr="003D6A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19:59 МСК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23:59 МСК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область, г. Липецк, пл. Металлургов, д. 2</w:t>
            </w:r>
          </w:p>
        </w:tc>
      </w:tr>
      <w:tr w:rsidR="003D6A54" w:rsidRPr="003D6A54" w:rsidTr="003D6A5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A54" w:rsidRPr="003D6A54" w:rsidRDefault="003D6A54" w:rsidP="003D6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3D6A54" w:rsidRPr="003D6A54" w:rsidRDefault="003D6A54" w:rsidP="003D6A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6A5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«НЛМК» за 2025 год.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ПАО «НЛМК» за 2025 год.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выплата (объявление) дивидендов) ПАО «НЛМК» по результатам 2025 года.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«НЛМК».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>5. Об избрании Президента (Председателя Правления) ПАО «НЛМК».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>6. О выплате вознаграждений членам Совета директоров ПАО «НЛМК».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>7. О назначении аудиторской организации ПАО «НЛМК».</w:t>
      </w: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Устава ПАО «НЛМК» в новой редакции. </w:t>
      </w:r>
    </w:p>
    <w:p w:rsidR="003D6A54" w:rsidRDefault="003D6A54" w:rsidP="003D6A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3D6A54">
        <w:rPr>
          <w:rFonts w:ascii="Times New Roman" w:eastAsia="Times New Roman" w:hAnsi="Times New Roman"/>
          <w:sz w:val="20"/>
          <w:szCs w:val="20"/>
          <w:lang w:eastAsia="ru-RU"/>
        </w:rPr>
        <w:t>Информация (материалы), предоставляемые при подготовке к проведению заседания лицам, имеющим право голоса при принятии решений общим собранием акционеров (направляется в соответствии с п.9 ст.52 федерального закона «Об акционерных обществах»).</w:t>
      </w:r>
    </w:p>
    <w:p w:rsidR="003D6A54" w:rsidRPr="003D6A54" w:rsidRDefault="003D6A54" w:rsidP="003D6A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3D6A54" w:rsidRPr="003D6A54" w:rsidSect="003D6A54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6A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6A54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10DF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6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6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A5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D6A5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D6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6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A54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3D6A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2026-04-28T06:46:00Z</dcterms:created>
  <dcterms:modified xsi:type="dcterms:W3CDTF">2026-04-28T06:50:00Z</dcterms:modified>
</cp:coreProperties>
</file>