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E4" w:rsidRPr="008562E4" w:rsidRDefault="008562E4" w:rsidP="00856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562E4" w:rsidRPr="008562E4" w:rsidTr="00856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123382216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123243455</w:t>
            </w: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62E4" w:rsidRPr="008562E4" w:rsidRDefault="008562E4" w:rsidP="008562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9"/>
        <w:gridCol w:w="1648"/>
        <w:gridCol w:w="1291"/>
        <w:gridCol w:w="551"/>
        <w:gridCol w:w="652"/>
        <w:gridCol w:w="907"/>
        <w:gridCol w:w="993"/>
        <w:gridCol w:w="1416"/>
        <w:gridCol w:w="84"/>
        <w:gridCol w:w="623"/>
        <w:gridCol w:w="1382"/>
        <w:gridCol w:w="14"/>
        <w:gridCol w:w="41"/>
      </w:tblGrid>
      <w:tr w:rsidR="008562E4" w:rsidRPr="008562E4" w:rsidTr="008562E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2026 г. 11:00 МСК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4117" w:type="dxa"/>
            <w:gridSpan w:val="3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42" w:type="dxa"/>
            <w:gridSpan w:val="10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562E4" w:rsidRPr="008562E4" w:rsidTr="008562E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62E4" w:rsidRPr="008562E4" w:rsidTr="008562E4">
        <w:trPr>
          <w:tblHeader/>
          <w:tblCellSpacing w:w="7" w:type="dxa"/>
        </w:trPr>
        <w:tc>
          <w:tcPr>
            <w:tcW w:w="1178" w:type="dxa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34" w:type="dxa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gridSpan w:val="2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3" w:type="dxa"/>
            <w:gridSpan w:val="2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1178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1154332X84129</w:t>
            </w:r>
          </w:p>
        </w:tc>
        <w:tc>
          <w:tcPr>
            <w:tcW w:w="1634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693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CellSpacing w:w="7" w:type="dxa"/>
        </w:trPr>
        <w:tc>
          <w:tcPr>
            <w:tcW w:w="1178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1154332X84130</w:t>
            </w:r>
          </w:p>
        </w:tc>
        <w:tc>
          <w:tcPr>
            <w:tcW w:w="1634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693" w:type="dxa"/>
            <w:gridSpan w:val="2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62E4" w:rsidRPr="008562E4" w:rsidTr="008562E4">
        <w:trPr>
          <w:gridAfter w:val="1"/>
          <w:wAfter w:w="20" w:type="dxa"/>
          <w:tblHeader/>
          <w:tblCellSpacing w:w="7" w:type="dxa"/>
        </w:trPr>
        <w:tc>
          <w:tcPr>
            <w:tcW w:w="5320" w:type="dxa"/>
            <w:gridSpan w:val="5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5" w:type="dxa"/>
            <w:gridSpan w:val="7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5320" w:type="dxa"/>
            <w:gridSpan w:val="5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05" w:type="dxa"/>
            <w:gridSpan w:val="7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2E4" w:rsidRPr="008562E4" w:rsidTr="008562E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20:00 МСК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2026 г. 23:59 МСК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562E4" w:rsidRPr="008562E4" w:rsidTr="008562E4">
        <w:trPr>
          <w:tblCellSpacing w:w="7" w:type="dxa"/>
        </w:trPr>
        <w:tc>
          <w:tcPr>
            <w:tcW w:w="8720" w:type="dxa"/>
            <w:gridSpan w:val="9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39" w:type="dxa"/>
            <w:gridSpan w:val="4"/>
            <w:shd w:val="clear" w:color="auto" w:fill="EEEEEE"/>
            <w:vAlign w:val="center"/>
            <w:hideMark/>
          </w:tcPr>
          <w:p w:rsidR="008562E4" w:rsidRPr="008562E4" w:rsidRDefault="008562E4" w:rsidP="0085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https://lk.rrost.ru.</w:t>
            </w:r>
          </w:p>
        </w:tc>
      </w:tr>
    </w:tbl>
    <w:p w:rsidR="008562E4" w:rsidRPr="008562E4" w:rsidRDefault="008562E4" w:rsidP="008562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562E4" w:rsidRPr="008562E4" w:rsidRDefault="008562E4" w:rsidP="008562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«Полюс» за 2025 год.</w:t>
      </w: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 и убытков ПАО «Полюс» по результатам 2025 года, в том числе о выплате (объявлении) дивидендов по акциям ПАО «Полюс» за 2025 год.</w:t>
      </w: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br/>
        <w:t>3. Об избрании членов Совета директоров ПАО «Полюс».</w:t>
      </w: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«Полюс». </w:t>
      </w:r>
    </w:p>
    <w:p w:rsidR="008562E4" w:rsidRPr="008562E4" w:rsidRDefault="008562E4" w:rsidP="00856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562E4" w:rsidRDefault="008562E4" w:rsidP="00856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62E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562E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62E4" w:rsidRPr="008562E4" w:rsidRDefault="008562E4" w:rsidP="008562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62E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562E4" w:rsidRPr="008562E4" w:rsidSect="008562E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62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62E4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97C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6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6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2E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562E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56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2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6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2E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56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93c0e336d2e4eef9d785b223d51b8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2026-04-15T09:00:00Z</dcterms:created>
  <dcterms:modified xsi:type="dcterms:W3CDTF">2026-04-15T09:02:00Z</dcterms:modified>
</cp:coreProperties>
</file>