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30" w:rsidRPr="00B82930" w:rsidRDefault="00B82930" w:rsidP="00B82930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B82930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B82930" w:rsidRPr="00B82930" w:rsidTr="00B82930">
        <w:trPr>
          <w:tblCellSpacing w:w="7" w:type="dxa"/>
        </w:trPr>
        <w:tc>
          <w:tcPr>
            <w:tcW w:w="0" w:type="auto"/>
            <w:vAlign w:val="center"/>
            <w:hideMark/>
          </w:tcPr>
          <w:p w:rsidR="00B82930" w:rsidRPr="00B82930" w:rsidRDefault="00B82930" w:rsidP="00B8293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82930" w:rsidRPr="00B82930" w:rsidRDefault="00B82930" w:rsidP="00B8293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hAnsi="Times New Roman"/>
                <w:sz w:val="20"/>
                <w:szCs w:val="20"/>
                <w:lang w:eastAsia="ru-RU"/>
              </w:rPr>
              <w:t>№ 105339809</w:t>
            </w:r>
          </w:p>
        </w:tc>
        <w:tc>
          <w:tcPr>
            <w:tcW w:w="0" w:type="auto"/>
            <w:vAlign w:val="center"/>
            <w:hideMark/>
          </w:tcPr>
          <w:p w:rsidR="00B82930" w:rsidRPr="00B82930" w:rsidRDefault="00B82930" w:rsidP="00B8293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2930" w:rsidRPr="00B82930" w:rsidTr="00B82930">
        <w:trPr>
          <w:tblCellSpacing w:w="7" w:type="dxa"/>
        </w:trPr>
        <w:tc>
          <w:tcPr>
            <w:tcW w:w="0" w:type="auto"/>
            <w:vAlign w:val="center"/>
            <w:hideMark/>
          </w:tcPr>
          <w:p w:rsidR="00B82930" w:rsidRPr="00B82930" w:rsidRDefault="00B82930" w:rsidP="00B8293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82930" w:rsidRPr="00B82930" w:rsidRDefault="00B82930" w:rsidP="00B8293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82930" w:rsidRPr="00B82930" w:rsidRDefault="00B82930" w:rsidP="00B8293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2930" w:rsidRPr="00B82930" w:rsidTr="00B82930">
        <w:trPr>
          <w:tblCellSpacing w:w="7" w:type="dxa"/>
        </w:trPr>
        <w:tc>
          <w:tcPr>
            <w:tcW w:w="0" w:type="auto"/>
            <w:vAlign w:val="center"/>
            <w:hideMark/>
          </w:tcPr>
          <w:p w:rsidR="00B82930" w:rsidRPr="00B82930" w:rsidRDefault="00B82930" w:rsidP="00B8293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82930" w:rsidRPr="00B82930" w:rsidRDefault="00B82930" w:rsidP="00B8293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hAnsi="Times New Roman"/>
                <w:sz w:val="20"/>
                <w:szCs w:val="20"/>
                <w:lang w:eastAsia="ru-RU"/>
              </w:rPr>
              <w:t>№ 105304700</w:t>
            </w:r>
          </w:p>
        </w:tc>
        <w:tc>
          <w:tcPr>
            <w:tcW w:w="0" w:type="auto"/>
            <w:vAlign w:val="center"/>
            <w:hideMark/>
          </w:tcPr>
          <w:p w:rsidR="00B82930" w:rsidRPr="00B82930" w:rsidRDefault="00B82930" w:rsidP="00B8293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2930" w:rsidRPr="00B82930" w:rsidTr="00B82930">
        <w:trPr>
          <w:tblCellSpacing w:w="7" w:type="dxa"/>
        </w:trPr>
        <w:tc>
          <w:tcPr>
            <w:tcW w:w="0" w:type="auto"/>
            <w:vAlign w:val="center"/>
            <w:hideMark/>
          </w:tcPr>
          <w:p w:rsidR="00B82930" w:rsidRPr="00B82930" w:rsidRDefault="00B82930" w:rsidP="00B8293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2930" w:rsidRPr="00B82930" w:rsidRDefault="00B82930" w:rsidP="00B8293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2930" w:rsidRPr="00B82930" w:rsidRDefault="00B82930" w:rsidP="00B8293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2930" w:rsidRPr="00B82930" w:rsidTr="00B82930">
        <w:trPr>
          <w:tblCellSpacing w:w="7" w:type="dxa"/>
        </w:trPr>
        <w:tc>
          <w:tcPr>
            <w:tcW w:w="0" w:type="auto"/>
            <w:vAlign w:val="center"/>
            <w:hideMark/>
          </w:tcPr>
          <w:p w:rsidR="00B82930" w:rsidRPr="00B82930" w:rsidRDefault="00B82930" w:rsidP="00B8293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2930" w:rsidRPr="00B82930" w:rsidRDefault="00B82930" w:rsidP="00B8293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2930" w:rsidRPr="00B82930" w:rsidRDefault="00B82930" w:rsidP="00B8293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82930" w:rsidRPr="00B82930" w:rsidRDefault="00B82930" w:rsidP="00B82930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B82930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"Совкомбанк" ИНН 4401116480 (облигация 4B02-09-00963-B-001P / ISIN RU000A109VL8)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2"/>
        <w:gridCol w:w="1003"/>
        <w:gridCol w:w="1150"/>
        <w:gridCol w:w="585"/>
        <w:gridCol w:w="101"/>
        <w:gridCol w:w="164"/>
        <w:gridCol w:w="1134"/>
        <w:gridCol w:w="1461"/>
        <w:gridCol w:w="665"/>
        <w:gridCol w:w="1418"/>
        <w:gridCol w:w="1291"/>
        <w:gridCol w:w="990"/>
      </w:tblGrid>
      <w:tr w:rsidR="00B82930" w:rsidRPr="00B82930" w:rsidTr="00B82930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82930" w:rsidRPr="00B82930" w:rsidTr="00B82930">
        <w:trPr>
          <w:tblCellSpacing w:w="7" w:type="dxa"/>
        </w:trPr>
        <w:tc>
          <w:tcPr>
            <w:tcW w:w="3940" w:type="dxa"/>
            <w:gridSpan w:val="5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102" w:type="dxa"/>
            <w:gridSpan w:val="7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1007411</w:t>
            </w:r>
          </w:p>
        </w:tc>
      </w:tr>
      <w:tr w:rsidR="00B82930" w:rsidRPr="00B82930" w:rsidTr="00B82930">
        <w:trPr>
          <w:tblCellSpacing w:w="7" w:type="dxa"/>
        </w:trPr>
        <w:tc>
          <w:tcPr>
            <w:tcW w:w="3940" w:type="dxa"/>
            <w:gridSpan w:val="5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102" w:type="dxa"/>
            <w:gridSpan w:val="7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B82930" w:rsidRPr="00B82930" w:rsidTr="00B82930">
        <w:trPr>
          <w:tblCellSpacing w:w="7" w:type="dxa"/>
        </w:trPr>
        <w:tc>
          <w:tcPr>
            <w:tcW w:w="3940" w:type="dxa"/>
            <w:gridSpan w:val="5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102" w:type="dxa"/>
            <w:gridSpan w:val="7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B82930" w:rsidRPr="00B82930" w:rsidTr="00B82930">
        <w:trPr>
          <w:tblCellSpacing w:w="7" w:type="dxa"/>
        </w:trPr>
        <w:tc>
          <w:tcPr>
            <w:tcW w:w="3940" w:type="dxa"/>
            <w:gridSpan w:val="5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102" w:type="dxa"/>
            <w:gridSpan w:val="7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облигаций по требованию их владельцев</w:t>
            </w:r>
          </w:p>
        </w:tc>
      </w:tr>
      <w:tr w:rsidR="00B82930" w:rsidRPr="00B82930" w:rsidTr="00B82930">
        <w:trPr>
          <w:tblCellSpacing w:w="7" w:type="dxa"/>
        </w:trPr>
        <w:tc>
          <w:tcPr>
            <w:tcW w:w="3940" w:type="dxa"/>
            <w:gridSpan w:val="5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102" w:type="dxa"/>
            <w:gridSpan w:val="7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B82930" w:rsidRPr="00B82930" w:rsidTr="00B82930">
        <w:trPr>
          <w:tblCellSpacing w:w="7" w:type="dxa"/>
        </w:trPr>
        <w:tc>
          <w:tcPr>
            <w:tcW w:w="3940" w:type="dxa"/>
            <w:gridSpan w:val="5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102" w:type="dxa"/>
            <w:gridSpan w:val="7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B82930" w:rsidRPr="00B82930" w:rsidTr="00B82930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82930" w:rsidRPr="00B82930" w:rsidTr="00B82930">
        <w:trPr>
          <w:tblHeader/>
          <w:tblCellSpacing w:w="7" w:type="dxa"/>
        </w:trPr>
        <w:tc>
          <w:tcPr>
            <w:tcW w:w="1101" w:type="dxa"/>
            <w:shd w:val="clear" w:color="auto" w:fill="BBBBBB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989" w:type="dxa"/>
            <w:shd w:val="clear" w:color="auto" w:fill="BBBBBB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36" w:type="dxa"/>
            <w:shd w:val="clear" w:color="auto" w:fill="BBBBBB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36" w:type="dxa"/>
            <w:gridSpan w:val="3"/>
            <w:shd w:val="clear" w:color="auto" w:fill="BBBBBB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47" w:type="dxa"/>
            <w:shd w:val="clear" w:color="auto" w:fill="BBBBBB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1" w:type="dxa"/>
            <w:shd w:val="clear" w:color="auto" w:fill="BBBBBB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69" w:type="dxa"/>
            <w:shd w:val="clear" w:color="auto" w:fill="BBBBBB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82930" w:rsidRPr="00B82930" w:rsidTr="00B82930">
        <w:trPr>
          <w:tblCellSpacing w:w="7" w:type="dxa"/>
        </w:trPr>
        <w:tc>
          <w:tcPr>
            <w:tcW w:w="1101" w:type="dxa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1007411X82579</w:t>
            </w:r>
          </w:p>
        </w:tc>
        <w:tc>
          <w:tcPr>
            <w:tcW w:w="989" w:type="dxa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"Совкомбанк"</w:t>
            </w:r>
          </w:p>
        </w:tc>
        <w:tc>
          <w:tcPr>
            <w:tcW w:w="1136" w:type="dxa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4B02-09-00963-B-001P</w:t>
            </w:r>
          </w:p>
        </w:tc>
        <w:tc>
          <w:tcPr>
            <w:tcW w:w="836" w:type="dxa"/>
            <w:gridSpan w:val="3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47" w:type="dxa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651" w:type="dxa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69" w:type="dxa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82930" w:rsidRPr="00B82930" w:rsidTr="00B82930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B82930" w:rsidRPr="00B82930" w:rsidTr="00B82930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через депозитарий с блокированием ценных бумаг</w:t>
            </w:r>
          </w:p>
        </w:tc>
      </w:tr>
      <w:tr w:rsidR="00B82930" w:rsidRPr="00B82930" w:rsidTr="00B82930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по мере их поступления</w:t>
            </w:r>
          </w:p>
        </w:tc>
      </w:tr>
      <w:tr w:rsidR="00B82930" w:rsidRPr="00B82930" w:rsidTr="00B82930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82930" w:rsidRPr="00B82930" w:rsidTr="00B82930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3.78 RUB</w:t>
            </w:r>
          </w:p>
        </w:tc>
      </w:tr>
      <w:tr w:rsidR="00B82930" w:rsidRPr="00B82930" w:rsidTr="00B82930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1003.78 RUB</w:t>
            </w:r>
          </w:p>
        </w:tc>
      </w:tr>
      <w:tr w:rsidR="00B82930" w:rsidRPr="00B82930" w:rsidTr="00B82930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82930" w:rsidRPr="00B82930" w:rsidTr="00B82930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Биржевых облигаций по требованию владельцев Биржевых облигаций производится по цене, равной 100% номинальной стоимости Биржевых облигаций. Также при досрочном погашении владельцам Биржевых облигаций выплачивается накопленный купонный доход, рассчитанный на дату досрочного погашения Биржевых облигаций.</w:t>
            </w:r>
          </w:p>
        </w:tc>
      </w:tr>
      <w:tr w:rsidR="00B82930" w:rsidRPr="00B82930" w:rsidTr="00B82930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13 февраля 2025 г. по 14 марта 2025 г.</w:t>
            </w:r>
          </w:p>
        </w:tc>
      </w:tr>
      <w:tr w:rsidR="00B82930" w:rsidRPr="00B82930" w:rsidTr="00B82930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B82930" w:rsidRPr="00B82930" w:rsidTr="00B82930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 16:00</w:t>
            </w:r>
          </w:p>
        </w:tc>
      </w:tr>
      <w:tr w:rsidR="00B82930" w:rsidRPr="00B82930" w:rsidTr="00B82930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B82930" w:rsidRPr="00B82930" w:rsidTr="00B82930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возникновения КД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B82930" w:rsidRPr="00B82930" w:rsidRDefault="00B82930" w:rsidP="00B82930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Решение о реорганизации ПАО «Совкомбанк» (далее также - «Банк») в форме присоединения к нему Акционерного общества «Хоум Капитал», Общества с ограниченной ответственностью «Хоум Кредит энд Финанс Банк», Акционерного общества «Корпорация «Монтажспецстрой», принятое Общим собранием акционеров ПАО "Совкомбанк" 28.01.2025, протокол №1 от 28.01.2025. Владельцы Биржевых облигаций - физические лица в связи с реорганизацией Банка на основании ст. 23.5 Федерального закона от 02.12.1990 № 395-1 «О банках и банковской деятельности» вправе потребовать досрочного исполнения обязательств по Биржевым облигациям, а при невозможности досрочного исполнения - прекращения обязательств и возмещения убытков ввиду того, что такие обязательства возникли до даты опубликования ПАО «Совкомбанк» в журнале «Вестник государственной регистрации» сообщения о принятом решении о реорганизации Банка. Сообщение о реорганизации ПАО «Совкомбанк» опубликовано в журнале «Вестник государственной регистрации» (печатное издание, предназначенное для опубликования сведений о государственной регистрации юридических лиц) № 6(1029) от 12.02.2025 / 752 Право владельцев Биржевых облигаций - юридических лиц требовать досрочного погашения принадлежащих им Биржевых облигаций в связи с реорганизацией ПАО «Совкомбанк» эмиссионными документами по Биржевым облигациям не </w:t>
            </w:r>
            <w:r w:rsidRPr="00B82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предусмотрено, и, в связи с этим, на основании ст. 23.5 Федерального закона от 02.12.1990 № 395-1 «О банках и банковской деятельности» такое право у указанных лиц не возникает.</w:t>
            </w:r>
          </w:p>
        </w:tc>
      </w:tr>
    </w:tbl>
    <w:p w:rsidR="00B82930" w:rsidRPr="00B82930" w:rsidRDefault="00B82930" w:rsidP="00B829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2930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15.2 Информация о возникновении у владельцев облигаций права требовать от эмитента досрочного погашения принадлежащих им облигаций </w:t>
      </w:r>
    </w:p>
    <w:p w:rsidR="00B82930" w:rsidRPr="00B82930" w:rsidRDefault="00B82930" w:rsidP="00B829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2930">
        <w:rPr>
          <w:rFonts w:ascii="Times New Roman" w:eastAsia="Times New Roman" w:hAnsi="Times New Roman"/>
          <w:sz w:val="20"/>
          <w:szCs w:val="20"/>
          <w:lang w:eastAsia="ru-RU"/>
        </w:rPr>
        <w:t xml:space="preserve">15.6 Информация об исполнении эмитентом обязанности по выплате денежных средств для досрочного погашения или приобретения облигаций их эмитентом </w:t>
      </w:r>
    </w:p>
    <w:p w:rsidR="00B82930" w:rsidRDefault="00B82930" w:rsidP="00B829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293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8293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82930" w:rsidRPr="00813556" w:rsidRDefault="00B82930" w:rsidP="00B82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2930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6"/>
          <w:rFonts w:ascii="Times New Roman" w:hAnsi="Times New Roman"/>
          <w:sz w:val="20"/>
          <w:szCs w:val="20"/>
        </w:rPr>
        <w:t>.</w:t>
      </w:r>
      <w:r w:rsidRPr="00222B31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B82930" w:rsidRPr="00C37E81" w:rsidRDefault="00B82930" w:rsidP="00B8293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2930" w:rsidRPr="00C37E81" w:rsidRDefault="00B82930" w:rsidP="00B8293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2930" w:rsidRPr="00E00D29" w:rsidRDefault="00B82930" w:rsidP="00B8293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2930" w:rsidRPr="00B82930" w:rsidRDefault="00B82930" w:rsidP="00B829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82930" w:rsidRPr="00B82930" w:rsidSect="00B82930">
      <w:pgSz w:w="11906" w:h="16838"/>
      <w:pgMar w:top="284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293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2930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E1882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829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93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829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293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829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2930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B82930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B829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b083b7540454846a95b86917f2aa8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2025-02-28T11:13:00Z</dcterms:created>
  <dcterms:modified xsi:type="dcterms:W3CDTF">2025-02-28T11:18:00Z</dcterms:modified>
</cp:coreProperties>
</file>