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2B" w:rsidRPr="007D492B" w:rsidRDefault="007D492B" w:rsidP="007D492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D492B">
        <w:rPr>
          <w:lang w:eastAsia="ru-RU"/>
        </w:rPr>
        <w:t xml:space="preserve"> </w:t>
      </w:r>
      <w:r w:rsidRPr="007D492B">
        <w:rPr>
          <w:rFonts w:ascii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D492B" w:rsidRPr="007D492B" w:rsidTr="007D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hAnsi="Times New Roman"/>
                <w:sz w:val="20"/>
                <w:szCs w:val="20"/>
                <w:lang w:eastAsia="ru-RU"/>
              </w:rPr>
              <w:t>№ 110706418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hAnsi="Times New Roman"/>
                <w:sz w:val="20"/>
                <w:szCs w:val="20"/>
                <w:lang w:eastAsia="ru-RU"/>
              </w:rPr>
              <w:t>№ 109554080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492B" w:rsidRPr="007D492B" w:rsidRDefault="007D492B" w:rsidP="007D492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D492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1113"/>
        <w:gridCol w:w="831"/>
        <w:gridCol w:w="831"/>
        <w:gridCol w:w="582"/>
        <w:gridCol w:w="582"/>
        <w:gridCol w:w="2502"/>
        <w:gridCol w:w="747"/>
        <w:gridCol w:w="674"/>
        <w:gridCol w:w="646"/>
        <w:gridCol w:w="646"/>
        <w:gridCol w:w="27"/>
      </w:tblGrid>
      <w:tr w:rsidR="007D492B" w:rsidRPr="007D492B" w:rsidTr="007D492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18:00 МСК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D492B" w:rsidRPr="007D492B" w:rsidTr="007D492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492B" w:rsidRPr="007D492B" w:rsidTr="007D49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1041084X3107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1-02-00028-A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D492B" w:rsidRPr="007D492B" w:rsidTr="007D492B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92B" w:rsidRPr="007D492B" w:rsidTr="007D492B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«Газпром» за 2024 год (проект включен в состав информации (материалов), предоставляемой акционерам при подготовке к проведению заочного голосования для принятия решений Общим собранием акционеров).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13435946114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5258477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2054808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ПАО «Газпром» за 2024 год (проект включен в состав информации (материалов), предоставляемой акционерам при подготовке к проведению заочного голосования для принятия решений Общим собранием акционеров).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13440557900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1815493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886406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распределение прибыли ПАО «Газпром» по результатам 2024 года.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13437130084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4896469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1222816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77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2024 года дивиденды по акциям ПАО «Газпром» не объявлять и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13426062713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16909991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280305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Общество с ограниченной ответственностью «Финансовые и бухгалтерские консультанты» аудиторской организацией ПАО «Газпром».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13428864655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9429680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4946584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вознаграждения членам Совета директоров в размерах, рекомендованных Советом директоров Общества.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13422178932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15379529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2073367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вознаграждения членам Ревизионной комиссии в размерах, рекомендованных Советом директоров Общества.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13427456428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14355113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1422123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Устав ПАО «Газпром» в новой редакции (проект включен в состав информации (материалов), предоставляемой акционерам при подготовке к проведению заочного голосования для принятия решений Общим собранием акционеров).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13432152325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2588705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4893833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членов Совета директоров ПАО «Газпром».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13434030956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1057237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4534091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проекта 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решения:10.1</w:t>
            </w:r>
          </w:p>
        </w:tc>
        <w:tc>
          <w:tcPr>
            <w:tcW w:w="3236" w:type="pct"/>
            <w:gridSpan w:val="7"/>
            <w:vMerge w:val="restart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Избрать в Совет директоров ПАО «Газпром» на срок до третьего годового 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заседания Общего собрания акционеров ПАО «Газпром» с момента избрания: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7D492B" w:rsidRPr="007D492B" w:rsidTr="007D492B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92B" w:rsidRPr="007D492B" w:rsidRDefault="007D492B" w:rsidP="007D49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0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71330798</w:t>
            </w:r>
            <w:r w:rsidRPr="007D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43068876</w:t>
            </w:r>
          </w:p>
        </w:tc>
      </w:tr>
    </w:tbl>
    <w:p w:rsidR="007D492B" w:rsidRPr="007D492B" w:rsidRDefault="007D492B" w:rsidP="007D4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92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7D492B" w:rsidRDefault="007D492B" w:rsidP="007D4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92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D492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D492B" w:rsidRPr="00813556" w:rsidRDefault="007D492B" w:rsidP="007D49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92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D492B" w:rsidRPr="00965B49" w:rsidRDefault="007D492B" w:rsidP="007D4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492B" w:rsidRPr="007D492B" w:rsidRDefault="007D492B" w:rsidP="007D49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492B" w:rsidRPr="007D492B" w:rsidSect="007D492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9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7787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16A0"/>
    <w:rsid w:val="007A6577"/>
    <w:rsid w:val="007B3FDB"/>
    <w:rsid w:val="007B6632"/>
    <w:rsid w:val="007B7BB8"/>
    <w:rsid w:val="007C3186"/>
    <w:rsid w:val="007C5E5E"/>
    <w:rsid w:val="007D492B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04ED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4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9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4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9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D4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92B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D492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D49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4c9b6226c040a688908bc34de8ec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2025-06-30T11:40:00Z</dcterms:created>
  <dcterms:modified xsi:type="dcterms:W3CDTF">2025-06-30T11:45:00Z</dcterms:modified>
</cp:coreProperties>
</file>