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B7" w:rsidRPr="008607B7" w:rsidRDefault="008607B7" w:rsidP="00860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6"/>
        <w:gridCol w:w="36"/>
      </w:tblGrid>
      <w:tr w:rsidR="008607B7" w:rsidRPr="008607B7" w:rsidTr="00860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33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109232572</w:t>
            </w:r>
            <w:r w:rsidR="00833349" w:rsidRPr="00833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33349" w:rsidRPr="00833349">
              <w:rPr>
                <w:rFonts w:ascii="Times New Roman" w:hAnsi="Times New Roman"/>
                <w:sz w:val="20"/>
                <w:szCs w:val="20"/>
              </w:rPr>
              <w:t xml:space="preserve"> 109307174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108673419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07B7" w:rsidRPr="008607B7" w:rsidRDefault="008607B7" w:rsidP="00860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07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7"/>
        <w:gridCol w:w="2010"/>
        <w:gridCol w:w="14"/>
        <w:gridCol w:w="1693"/>
        <w:gridCol w:w="14"/>
        <w:gridCol w:w="1354"/>
        <w:gridCol w:w="1487"/>
        <w:gridCol w:w="758"/>
        <w:gridCol w:w="786"/>
        <w:gridCol w:w="717"/>
        <w:gridCol w:w="717"/>
        <w:gridCol w:w="28"/>
      </w:tblGrid>
      <w:tr w:rsidR="008607B7" w:rsidRPr="008607B7" w:rsidTr="008607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12:00 МСК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Химки, Шереметьевское шоссе, вл. 3, Отель NOVOTEL,</w:t>
            </w: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зал Илюшин.</w:t>
            </w:r>
          </w:p>
        </w:tc>
      </w:tr>
      <w:tr w:rsidR="008607B7" w:rsidRPr="008607B7" w:rsidTr="008607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07B7" w:rsidRPr="008607B7" w:rsidTr="008607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7B7" w:rsidRPr="008607B7" w:rsidTr="008607B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607B7" w:rsidRPr="008607B7" w:rsidTr="008607B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1039500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7B7" w:rsidRPr="008607B7" w:rsidTr="008607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607B7" w:rsidRPr="008607B7" w:rsidTr="008607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8607B7" w:rsidRPr="008607B7" w:rsidRDefault="008607B7" w:rsidP="00860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607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607B7" w:rsidRPr="008607B7" w:rsidRDefault="008607B7" w:rsidP="008607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t>1. Определение порядка ведения годового заседания общего собрания акционеров Общества.</w:t>
      </w: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годового отчета, годовой бухгалтерской (финансовой) отчетности Общества за 2024 год.</w:t>
      </w: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br/>
        <w:t>3. Распределение прибыли (в том числе выплата (объявление) дивидендов) и убытков общества по результатам 2024 отчетного года.</w:t>
      </w: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определении количественного состава Совета директоров Общества. </w:t>
      </w: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Совета директоров Общества. </w:t>
      </w: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аудиторских организаций (индивидуальных аудиторов) Общества на 2025 год. </w:t>
      </w:r>
    </w:p>
    <w:p w:rsidR="008607B7" w:rsidRDefault="008607B7" w:rsidP="00860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7B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607B7" w:rsidRPr="00785C44" w:rsidRDefault="008607B7" w:rsidP="008607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7B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07B7" w:rsidRPr="008819E6" w:rsidRDefault="008607B7" w:rsidP="00860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07B7" w:rsidRPr="008607B7" w:rsidRDefault="008607B7" w:rsidP="00860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07B7" w:rsidRPr="008607B7" w:rsidSect="008607B7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07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1527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3349"/>
    <w:rsid w:val="0084220B"/>
    <w:rsid w:val="00854AB5"/>
    <w:rsid w:val="008607B7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D3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0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0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7B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607B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607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0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07B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60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2025-05-30T09:48:00Z</dcterms:created>
  <dcterms:modified xsi:type="dcterms:W3CDTF">2025-05-30T12:29:00Z</dcterms:modified>
</cp:coreProperties>
</file>