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D8" w:rsidRPr="002D7BD8" w:rsidRDefault="002D7BD8" w:rsidP="002D7BD8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2D7BD8">
        <w:rPr>
          <w:lang w:eastAsia="ru-RU"/>
        </w:rPr>
        <w:t xml:space="preserve"> </w:t>
      </w:r>
      <w:r w:rsidRPr="002D7BD8">
        <w:rPr>
          <w:rFonts w:ascii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07"/>
        <w:gridCol w:w="5899"/>
        <w:gridCol w:w="37"/>
      </w:tblGrid>
      <w:tr w:rsidR="002D7BD8" w:rsidRPr="002D7BD8" w:rsidTr="002D7BD8">
        <w:trPr>
          <w:tblCellSpacing w:w="7" w:type="dxa"/>
        </w:trPr>
        <w:tc>
          <w:tcPr>
            <w:tcW w:w="0" w:type="auto"/>
            <w:vAlign w:val="center"/>
            <w:hideMark/>
          </w:tcPr>
          <w:p w:rsidR="002D7BD8" w:rsidRPr="002D7BD8" w:rsidRDefault="002D7BD8" w:rsidP="002D7BD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D7BD8" w:rsidRPr="002D7BD8" w:rsidRDefault="002D7BD8" w:rsidP="002D7BD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1774A3">
              <w:rPr>
                <w:rFonts w:ascii="Times New Roman" w:hAnsi="Times New Roman"/>
                <w:sz w:val="20"/>
                <w:szCs w:val="20"/>
                <w:lang w:eastAsia="ru-RU"/>
              </w:rPr>
              <w:t>123774753</w:t>
            </w:r>
            <w:r w:rsidR="001774A3" w:rsidRPr="001774A3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1774A3" w:rsidRPr="001774A3">
              <w:rPr>
                <w:rFonts w:ascii="Times New Roman" w:hAnsi="Times New Roman"/>
                <w:sz w:val="20"/>
                <w:szCs w:val="20"/>
              </w:rPr>
              <w:t xml:space="preserve"> 123775380</w:t>
            </w:r>
          </w:p>
        </w:tc>
        <w:tc>
          <w:tcPr>
            <w:tcW w:w="0" w:type="auto"/>
            <w:vAlign w:val="center"/>
            <w:hideMark/>
          </w:tcPr>
          <w:p w:rsidR="002D7BD8" w:rsidRPr="002D7BD8" w:rsidRDefault="002D7BD8" w:rsidP="002D7BD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7BD8" w:rsidRPr="002D7BD8" w:rsidTr="002D7BD8">
        <w:trPr>
          <w:tblCellSpacing w:w="7" w:type="dxa"/>
        </w:trPr>
        <w:tc>
          <w:tcPr>
            <w:tcW w:w="0" w:type="auto"/>
            <w:vAlign w:val="center"/>
            <w:hideMark/>
          </w:tcPr>
          <w:p w:rsidR="002D7BD8" w:rsidRPr="002D7BD8" w:rsidRDefault="002D7BD8" w:rsidP="002D7BD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D7BD8" w:rsidRPr="002D7BD8" w:rsidRDefault="002D7BD8" w:rsidP="002D7BD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D7BD8" w:rsidRPr="002D7BD8" w:rsidRDefault="002D7BD8" w:rsidP="002D7BD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7BD8" w:rsidRPr="002D7BD8" w:rsidTr="002D7BD8">
        <w:trPr>
          <w:tblCellSpacing w:w="7" w:type="dxa"/>
        </w:trPr>
        <w:tc>
          <w:tcPr>
            <w:tcW w:w="0" w:type="auto"/>
            <w:vAlign w:val="center"/>
            <w:hideMark/>
          </w:tcPr>
          <w:p w:rsidR="002D7BD8" w:rsidRPr="002D7BD8" w:rsidRDefault="002D7BD8" w:rsidP="002D7BD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BD8" w:rsidRPr="002D7BD8" w:rsidRDefault="002D7BD8" w:rsidP="002D7BD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BD8" w:rsidRPr="002D7BD8" w:rsidRDefault="002D7BD8" w:rsidP="002D7BD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7BD8" w:rsidRPr="002D7BD8" w:rsidTr="002D7BD8">
        <w:trPr>
          <w:tblCellSpacing w:w="7" w:type="dxa"/>
        </w:trPr>
        <w:tc>
          <w:tcPr>
            <w:tcW w:w="0" w:type="auto"/>
            <w:vAlign w:val="center"/>
            <w:hideMark/>
          </w:tcPr>
          <w:p w:rsidR="002D7BD8" w:rsidRPr="002D7BD8" w:rsidRDefault="002D7BD8" w:rsidP="002D7BD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BD8" w:rsidRPr="002D7BD8" w:rsidRDefault="002D7BD8" w:rsidP="002D7BD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BD8" w:rsidRPr="002D7BD8" w:rsidRDefault="002D7BD8" w:rsidP="002D7BD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7BD8" w:rsidRPr="002D7BD8" w:rsidRDefault="002D7BD8" w:rsidP="002D7BD8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D7BD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АО "НИПИГАЗ" ИНН 2310004087 (акция 1-01-31003-E / ISIN RU000A0JQBN2)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3"/>
        <w:gridCol w:w="2107"/>
        <w:gridCol w:w="840"/>
        <w:gridCol w:w="840"/>
        <w:gridCol w:w="589"/>
        <w:gridCol w:w="589"/>
        <w:gridCol w:w="808"/>
        <w:gridCol w:w="805"/>
        <w:gridCol w:w="1497"/>
        <w:gridCol w:w="719"/>
        <w:gridCol w:w="719"/>
        <w:gridCol w:w="27"/>
      </w:tblGrid>
      <w:tr w:rsidR="002D7BD8" w:rsidRPr="002D7BD8" w:rsidTr="002D7BD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D7BD8" w:rsidRPr="002D7BD8" w:rsidTr="002D7BD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1160775</w:t>
            </w:r>
          </w:p>
        </w:tc>
      </w:tr>
      <w:tr w:rsidR="002D7BD8" w:rsidRPr="002D7BD8" w:rsidTr="002D7BD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2D7BD8" w:rsidRPr="002D7BD8" w:rsidTr="002D7BD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2D7BD8" w:rsidRPr="002D7BD8" w:rsidTr="002D7BD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2026 г. 11:00 МСК</w:t>
            </w:r>
          </w:p>
        </w:tc>
      </w:tr>
      <w:tr w:rsidR="002D7BD8" w:rsidRPr="002D7BD8" w:rsidTr="002D7BD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2026 г.</w:t>
            </w:r>
          </w:p>
        </w:tc>
      </w:tr>
      <w:tr w:rsidR="002D7BD8" w:rsidRPr="002D7BD8" w:rsidTr="002D7BD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2D7BD8" w:rsidRPr="002D7BD8" w:rsidTr="002D7BD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ул. Профсоюзная, д. 65, корп. 1, этаж 8.</w:t>
            </w:r>
          </w:p>
        </w:tc>
      </w:tr>
      <w:tr w:rsidR="002D7BD8" w:rsidRPr="002D7BD8" w:rsidTr="002D7BD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D7BD8" w:rsidRPr="002D7BD8" w:rsidTr="002D7BD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7BD8" w:rsidRPr="002D7BD8" w:rsidTr="002D7B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1160775X11368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"НИПИгазпереработка"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1-01-31003-E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7BD8" w:rsidRPr="002D7BD8" w:rsidTr="002D7BD8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D7BD8" w:rsidRPr="002D7BD8" w:rsidTr="002D7BD8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D7BD8" w:rsidRPr="002D7BD8" w:rsidTr="002D7BD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1160777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7BD8" w:rsidRPr="002D7BD8" w:rsidTr="002D7BD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D7BD8" w:rsidRPr="002D7BD8" w:rsidTr="002D7BD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2026 г. 19:59 МСК</w:t>
            </w:r>
          </w:p>
        </w:tc>
      </w:tr>
      <w:tr w:rsidR="002D7BD8" w:rsidRPr="002D7BD8" w:rsidTr="002D7BD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2026 г. 23:59 МСК</w:t>
            </w:r>
          </w:p>
        </w:tc>
      </w:tr>
      <w:tr w:rsidR="002D7BD8" w:rsidRPr="002D7BD8" w:rsidTr="002D7BD8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D7BD8" w:rsidRPr="002D7BD8" w:rsidTr="002D7BD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2D7BD8" w:rsidRPr="002D7BD8" w:rsidTr="002D7BD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2D7BD8" w:rsidRPr="002D7BD8" w:rsidTr="002D7BD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117342 г. Москва, ул. Профсоюзная, д. 65, к. 1, 8 этаж., 350020, г. Кр</w:t>
            </w: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аснодар, ул. Красная, д. 180, 6 этаж, Краснодарский филиал АО ВТБ Реги</w:t>
            </w: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стратор;</w:t>
            </w:r>
          </w:p>
        </w:tc>
      </w:tr>
      <w:tr w:rsidR="002D7BD8" w:rsidRPr="002D7BD8" w:rsidTr="002D7BD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7BD8" w:rsidRPr="002D7BD8" w:rsidRDefault="002D7BD8" w:rsidP="002D7B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7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2D7BD8" w:rsidRPr="002D7BD8" w:rsidRDefault="002D7BD8" w:rsidP="002D7B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D7BD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2D7BD8" w:rsidRPr="002D7BD8" w:rsidRDefault="002D7BD8" w:rsidP="002D7B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7BD8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АО «НИПИГАЗ» за 2025 год. </w:t>
      </w:r>
      <w:r w:rsidRPr="002D7BD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АО «НИПИГАЗ» за 2025 год. </w:t>
      </w:r>
      <w:r w:rsidRPr="002D7BD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Распределение прибыли (в том числе выплата (объявление) дивидендов) и убытков по результатам отчетного 2025 года. </w:t>
      </w:r>
      <w:r w:rsidRPr="002D7BD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Назначение аудиторской организации АО «НИПИГАЗ» и определение размера оплаты услуг аудиторской организации АО «НИПИГАЗ». </w:t>
      </w:r>
      <w:r w:rsidRPr="002D7BD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Избрание членов Ревизионной комиссии АО «НИПИГАЗ». </w:t>
      </w:r>
    </w:p>
    <w:p w:rsidR="002D7BD8" w:rsidRDefault="002D7BD8" w:rsidP="002D7B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7BD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D7BD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D7BD8" w:rsidRDefault="002D7BD8" w:rsidP="002D7B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2D7BD8" w:rsidRPr="00987193" w:rsidRDefault="002D7BD8" w:rsidP="002D7BD8"/>
    <w:p w:rsidR="002D7BD8" w:rsidRPr="002D7BD8" w:rsidRDefault="002D7BD8" w:rsidP="002D7B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D7BD8" w:rsidRPr="002D7BD8" w:rsidSect="002D7BD8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7BD8"/>
    <w:rsid w:val="000048F3"/>
    <w:rsid w:val="00005594"/>
    <w:rsid w:val="00007F2B"/>
    <w:rsid w:val="00016B72"/>
    <w:rsid w:val="0001773C"/>
    <w:rsid w:val="000178B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74A3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D7BD8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039C8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D7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7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BD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D7BD8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D7B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7BD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D7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7BD8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2D7BD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fd67a9e4a564273bf9fa4339a4ad1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2026-04-22T13:24:00Z</dcterms:created>
  <dcterms:modified xsi:type="dcterms:W3CDTF">2026-04-22T14:00:00Z</dcterms:modified>
</cp:coreProperties>
</file>