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04" w:rsidRPr="000F6E04" w:rsidRDefault="000F6E04" w:rsidP="000F6E04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0F6E04">
        <w:rPr>
          <w:lang w:eastAsia="ru-RU"/>
        </w:rPr>
        <w:t xml:space="preserve"> </w:t>
      </w:r>
      <w:r w:rsidRPr="000F6E04">
        <w:rPr>
          <w:rFonts w:ascii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0F6E04" w:rsidRPr="000F6E04" w:rsidTr="000F6E04">
        <w:trPr>
          <w:tblCellSpacing w:w="7" w:type="dxa"/>
        </w:trPr>
        <w:tc>
          <w:tcPr>
            <w:tcW w:w="0" w:type="auto"/>
            <w:vAlign w:val="center"/>
            <w:hideMark/>
          </w:tcPr>
          <w:p w:rsidR="000F6E04" w:rsidRPr="000F6E04" w:rsidRDefault="000F6E04" w:rsidP="000F6E0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F6E04" w:rsidRPr="000F6E04" w:rsidRDefault="000F6E04" w:rsidP="000F6E0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hAnsi="Times New Roman"/>
                <w:sz w:val="20"/>
                <w:szCs w:val="20"/>
                <w:lang w:eastAsia="ru-RU"/>
              </w:rPr>
              <w:t>№ 108117057</w:t>
            </w:r>
          </w:p>
        </w:tc>
        <w:tc>
          <w:tcPr>
            <w:tcW w:w="0" w:type="auto"/>
            <w:vAlign w:val="center"/>
            <w:hideMark/>
          </w:tcPr>
          <w:p w:rsidR="000F6E04" w:rsidRPr="000F6E04" w:rsidRDefault="000F6E04" w:rsidP="000F6E0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vAlign w:val="center"/>
            <w:hideMark/>
          </w:tcPr>
          <w:p w:rsidR="000F6E04" w:rsidRPr="000F6E04" w:rsidRDefault="000F6E04" w:rsidP="000F6E0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F6E04" w:rsidRPr="000F6E04" w:rsidRDefault="000F6E04" w:rsidP="000F6E0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F6E04" w:rsidRPr="000F6E04" w:rsidRDefault="000F6E04" w:rsidP="000F6E0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vAlign w:val="center"/>
            <w:hideMark/>
          </w:tcPr>
          <w:p w:rsidR="000F6E04" w:rsidRPr="000F6E04" w:rsidRDefault="000F6E04" w:rsidP="000F6E0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F6E04" w:rsidRPr="000F6E04" w:rsidRDefault="000F6E04" w:rsidP="000F6E0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hAnsi="Times New Roman"/>
                <w:sz w:val="20"/>
                <w:szCs w:val="20"/>
                <w:lang w:eastAsia="ru-RU"/>
              </w:rPr>
              <w:t>№ 108095978</w:t>
            </w:r>
          </w:p>
        </w:tc>
        <w:tc>
          <w:tcPr>
            <w:tcW w:w="0" w:type="auto"/>
            <w:vAlign w:val="center"/>
            <w:hideMark/>
          </w:tcPr>
          <w:p w:rsidR="000F6E04" w:rsidRPr="000F6E04" w:rsidRDefault="000F6E04" w:rsidP="000F6E0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vAlign w:val="center"/>
            <w:hideMark/>
          </w:tcPr>
          <w:p w:rsidR="000F6E04" w:rsidRPr="000F6E04" w:rsidRDefault="000F6E04" w:rsidP="000F6E0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6E04" w:rsidRPr="000F6E04" w:rsidRDefault="000F6E04" w:rsidP="000F6E0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6E04" w:rsidRPr="000F6E04" w:rsidRDefault="000F6E04" w:rsidP="000F6E0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vAlign w:val="center"/>
            <w:hideMark/>
          </w:tcPr>
          <w:p w:rsidR="000F6E04" w:rsidRPr="000F6E04" w:rsidRDefault="000F6E04" w:rsidP="000F6E0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6E04" w:rsidRPr="000F6E04" w:rsidRDefault="000F6E04" w:rsidP="000F6E0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6E04" w:rsidRPr="000F6E04" w:rsidRDefault="000F6E04" w:rsidP="000F6E0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F6E04" w:rsidRPr="000F6E04" w:rsidRDefault="000F6E04" w:rsidP="000F6E04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F6E0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"ММК" ИНН 7414003633 (акция 1-03-00078-A / ISIN RU0009084396)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3"/>
        <w:gridCol w:w="2064"/>
        <w:gridCol w:w="572"/>
        <w:gridCol w:w="572"/>
        <w:gridCol w:w="572"/>
        <w:gridCol w:w="1219"/>
        <w:gridCol w:w="662"/>
        <w:gridCol w:w="688"/>
        <w:gridCol w:w="1552"/>
        <w:gridCol w:w="664"/>
        <w:gridCol w:w="664"/>
        <w:gridCol w:w="27"/>
      </w:tblGrid>
      <w:tr w:rsidR="000F6E04" w:rsidRPr="000F6E04" w:rsidTr="000F6E0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1033561</w:t>
            </w: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 10:00 МСК</w:t>
            </w: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мая 2025 г.</w:t>
            </w: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Магнитогорск, ул. Кирова, д. 91, ЦЛК ПАО «ММК»</w:t>
            </w:r>
          </w:p>
        </w:tc>
      </w:tr>
      <w:tr w:rsidR="000F6E04" w:rsidRPr="000F6E04" w:rsidTr="000F6E0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F6E04" w:rsidRPr="000F6E04" w:rsidTr="000F6E0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1033561X4176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"Магнитогорский металлургический комбинат"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1-03-00078-A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2002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MAGN/03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RU0009084396</w:t>
            </w:r>
          </w:p>
        </w:tc>
        <w:tc>
          <w:tcPr>
            <w:tcW w:w="0" w:type="auto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6E04" w:rsidRPr="000F6E04" w:rsidTr="000F6E04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F6E04" w:rsidRPr="000F6E04" w:rsidTr="000F6E04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1033881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6E04" w:rsidRPr="000F6E04" w:rsidTr="000F6E0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2025 г. 19:59 МСК</w:t>
            </w: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2025 г. 23:59 МСК</w:t>
            </w: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Магнитогорский филиал акционерного общества «Регистраторское общество</w:t>
            </w: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«СТАТУС» 455000, Челябинская область, г. Магнитогорск, ул. Герцена, д.</w:t>
            </w: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6, офис 20</w:t>
            </w:r>
          </w:p>
        </w:tc>
      </w:tr>
      <w:tr w:rsidR="000F6E04" w:rsidRPr="000F6E04" w:rsidTr="000F6E0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F6E04" w:rsidRPr="000F6E04" w:rsidRDefault="000F6E04" w:rsidP="000F6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https://online.rostatus.ru/</w:t>
            </w:r>
          </w:p>
        </w:tc>
      </w:tr>
    </w:tbl>
    <w:p w:rsidR="000F6E04" w:rsidRPr="000F6E04" w:rsidRDefault="000F6E04" w:rsidP="000F6E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F6E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0F6E04" w:rsidRDefault="000F6E04" w:rsidP="000F6E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6E04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отчета, годовой бухгалтерской (финансовой) отчетности ПАО «ММК» по результатам отчетного 2024 года. </w:t>
      </w:r>
      <w:r w:rsidRPr="000F6E0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распределении прибыли, в том числе выплате (объявлении) дивидендов, по результатам отчетного 2024 года. </w:t>
      </w:r>
      <w:r w:rsidRPr="000F6E0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избрании членов Совета директоров ПАО «ММК». </w:t>
      </w:r>
      <w:r w:rsidRPr="000F6E0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назначении аудиторской организации ПАО «ММК». </w:t>
      </w:r>
      <w:r w:rsidRPr="000F6E0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утверждении размера выплачиваемых членам Совета директоров ПАО «ММК» вознаграждений и компенсаций. </w:t>
      </w:r>
    </w:p>
    <w:p w:rsidR="000F6E04" w:rsidRDefault="000F6E04" w:rsidP="000F6E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6E04" w:rsidRPr="000F6E04" w:rsidRDefault="000F6E04" w:rsidP="000F6E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6E04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6"/>
          <w:rFonts w:ascii="Times New Roman" w:hAnsi="Times New Roman"/>
          <w:sz w:val="20"/>
          <w:szCs w:val="20"/>
        </w:rPr>
        <w:t>.</w:t>
      </w:r>
      <w:r w:rsidRPr="006C5D75">
        <w:rPr>
          <w:rStyle w:val="a6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0F6E04" w:rsidRPr="000F6E04" w:rsidSect="000F6E04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6E0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0F6E04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647D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F6E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6E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E0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F6E0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F6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F6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6E04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0F6E04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F6E04"/>
    <w:pPr>
      <w:ind w:left="720"/>
      <w:contextualSpacing/>
    </w:pPr>
  </w:style>
  <w:style w:type="character" w:styleId="a6">
    <w:name w:val="Emphasis"/>
    <w:basedOn w:val="a0"/>
    <w:uiPriority w:val="20"/>
    <w:qFormat/>
    <w:rsid w:val="000F6E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2025-04-30T11:31:00Z</dcterms:created>
  <dcterms:modified xsi:type="dcterms:W3CDTF">2025-04-30T11:34:00Z</dcterms:modified>
</cp:coreProperties>
</file>