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4A" w:rsidRPr="00417B4A" w:rsidRDefault="00417B4A" w:rsidP="00417B4A">
      <w:pPr>
        <w:pStyle w:val="a5"/>
        <w:rPr>
          <w:rFonts w:ascii="Times New Roman" w:hAnsi="Times New Roman"/>
          <w:sz w:val="20"/>
          <w:szCs w:val="20"/>
        </w:rPr>
      </w:pPr>
      <w:r w:rsidRPr="00417B4A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417B4A" w:rsidRPr="00417B4A" w:rsidTr="00417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№ 106097306</w:t>
            </w: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B4A" w:rsidRPr="00417B4A" w:rsidTr="00417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B4A" w:rsidRPr="00417B4A" w:rsidTr="00417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№ 106028041</w:t>
            </w: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B4A" w:rsidRPr="00417B4A" w:rsidTr="00417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B4A" w:rsidRPr="00417B4A" w:rsidTr="00417B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7B4A" w:rsidRPr="00417B4A" w:rsidRDefault="00417B4A" w:rsidP="00417B4A">
      <w:pPr>
        <w:pStyle w:val="a5"/>
        <w:rPr>
          <w:rFonts w:ascii="Times New Roman" w:hAnsi="Times New Roman"/>
          <w:b/>
          <w:sz w:val="20"/>
          <w:szCs w:val="20"/>
        </w:rPr>
      </w:pPr>
      <w:r w:rsidRPr="00417B4A">
        <w:rPr>
          <w:rFonts w:ascii="Times New Roman" w:hAnsi="Times New Roman"/>
          <w:b/>
          <w:sz w:val="20"/>
          <w:szCs w:val="20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2"/>
        <w:gridCol w:w="1003"/>
        <w:gridCol w:w="724"/>
        <w:gridCol w:w="1011"/>
        <w:gridCol w:w="101"/>
        <w:gridCol w:w="164"/>
        <w:gridCol w:w="1134"/>
        <w:gridCol w:w="1461"/>
        <w:gridCol w:w="524"/>
        <w:gridCol w:w="1417"/>
        <w:gridCol w:w="1293"/>
        <w:gridCol w:w="1130"/>
      </w:tblGrid>
      <w:tr w:rsidR="00417B4A" w:rsidRPr="00417B4A" w:rsidTr="00417B4A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1007411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BPUT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Досрочное погашение ценных бумаг или приобретение их эмитентом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Вид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Досрочное погашение облигаций по требованию их владельцев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Статус обработки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Полная информация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25 марта 2025 г.</w:t>
            </w:r>
          </w:p>
        </w:tc>
      </w:tr>
      <w:tr w:rsidR="00417B4A" w:rsidRPr="00417B4A" w:rsidTr="00417B4A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417B4A" w:rsidRPr="00417B4A" w:rsidTr="00417B4A">
        <w:trPr>
          <w:tblHeader/>
          <w:tblCellSpacing w:w="7" w:type="dxa"/>
        </w:trPr>
        <w:tc>
          <w:tcPr>
            <w:tcW w:w="1101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989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710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447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510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1101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1007411X82579</w:t>
            </w:r>
          </w:p>
        </w:tc>
        <w:tc>
          <w:tcPr>
            <w:tcW w:w="989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"Совкомбанк"</w:t>
            </w:r>
          </w:p>
        </w:tc>
        <w:tc>
          <w:tcPr>
            <w:tcW w:w="710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4B02-09-00963-B-001P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1447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RU000A109VL8</w:t>
            </w:r>
          </w:p>
        </w:tc>
        <w:tc>
          <w:tcPr>
            <w:tcW w:w="510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RU000A109VL8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417B4A" w:rsidRPr="00417B4A" w:rsidTr="00417B4A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B4A">
              <w:rPr>
                <w:rFonts w:ascii="Times New Roman" w:hAnsi="Times New Roman"/>
                <w:b/>
                <w:bCs/>
                <w:sz w:val="20"/>
                <w:szCs w:val="20"/>
              </w:rPr>
              <w:t>Детали корпоративного действия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Способ подачи инструкций (требований)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Подача требований через депозитарий с блокированием ценных бумаг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Способ удовлетворения инструкций (требований)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 xml:space="preserve">Накопленный купонный доход (НКД)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12.6 RUB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Цена приобретения/досрочного погашения с учетом НКД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1012.6 RUB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Описание порядка определения цены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Период действия предложения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с 13 февраля 2025 г. по 14 марта 2025 г.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14 марта 2025 г.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14 марта 2025 г. 16:00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Любое количество</w:t>
            </w:r>
          </w:p>
        </w:tc>
      </w:tr>
      <w:tr w:rsidR="00417B4A" w:rsidRPr="00417B4A" w:rsidTr="00417B4A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>Основание возникновения КД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417B4A" w:rsidRPr="00417B4A" w:rsidRDefault="00417B4A" w:rsidP="00417B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17B4A">
              <w:rPr>
                <w:rFonts w:ascii="Times New Roman" w:hAnsi="Times New Roman"/>
                <w:sz w:val="20"/>
                <w:szCs w:val="20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</w:t>
            </w:r>
            <w:r w:rsidRPr="00417B4A">
              <w:rPr>
                <w:rFonts w:ascii="Times New Roman" w:hAnsi="Times New Roman"/>
                <w:sz w:val="20"/>
                <w:szCs w:val="20"/>
              </w:rPr>
              <w:lastRenderedPageBreak/>
              <w:t>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417B4A" w:rsidRPr="00417B4A" w:rsidRDefault="00417B4A" w:rsidP="00417B4A">
      <w:pPr>
        <w:pStyle w:val="a5"/>
        <w:rPr>
          <w:rFonts w:ascii="Times New Roman" w:hAnsi="Times New Roman"/>
          <w:sz w:val="20"/>
          <w:szCs w:val="20"/>
        </w:rPr>
      </w:pPr>
    </w:p>
    <w:p w:rsidR="00417B4A" w:rsidRPr="00417B4A" w:rsidRDefault="00417B4A" w:rsidP="00417B4A">
      <w:pPr>
        <w:pStyle w:val="a5"/>
        <w:rPr>
          <w:rFonts w:ascii="Times New Roman" w:hAnsi="Times New Roman"/>
          <w:sz w:val="20"/>
          <w:szCs w:val="20"/>
        </w:rPr>
      </w:pPr>
      <w:r w:rsidRPr="00417B4A">
        <w:rPr>
          <w:rFonts w:ascii="Times New Roman" w:hAnsi="Times New Roman"/>
          <w:sz w:val="20"/>
          <w:szCs w:val="20"/>
        </w:rPr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417B4A" w:rsidRPr="00417B4A" w:rsidRDefault="00417B4A" w:rsidP="00417B4A">
      <w:pPr>
        <w:pStyle w:val="a5"/>
        <w:rPr>
          <w:rFonts w:ascii="Times New Roman" w:hAnsi="Times New Roman"/>
          <w:sz w:val="20"/>
          <w:szCs w:val="20"/>
        </w:rPr>
      </w:pPr>
      <w:r w:rsidRPr="00417B4A">
        <w:rPr>
          <w:rFonts w:ascii="Times New Roman" w:hAnsi="Times New Roman"/>
          <w:sz w:val="20"/>
          <w:szCs w:val="20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417B4A" w:rsidRDefault="00417B4A" w:rsidP="00417B4A">
      <w:pPr>
        <w:pStyle w:val="a5"/>
        <w:rPr>
          <w:rFonts w:ascii="Times New Roman" w:hAnsi="Times New Roman"/>
          <w:sz w:val="20"/>
          <w:szCs w:val="20"/>
        </w:rPr>
      </w:pPr>
    </w:p>
    <w:p w:rsidR="00417B4A" w:rsidRDefault="00417B4A" w:rsidP="00417B4A">
      <w:pPr>
        <w:pStyle w:val="a5"/>
        <w:rPr>
          <w:rFonts w:ascii="Times New Roman" w:hAnsi="Times New Roman"/>
          <w:sz w:val="20"/>
          <w:szCs w:val="20"/>
        </w:rPr>
      </w:pPr>
      <w:r w:rsidRPr="00417B4A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417B4A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417B4A" w:rsidRDefault="00417B4A" w:rsidP="00417B4A">
      <w:pPr>
        <w:pStyle w:val="a5"/>
        <w:rPr>
          <w:rFonts w:ascii="Times New Roman" w:hAnsi="Times New Roman"/>
          <w:sz w:val="20"/>
          <w:szCs w:val="20"/>
        </w:rPr>
      </w:pPr>
    </w:p>
    <w:p w:rsidR="00417B4A" w:rsidRPr="00E05075" w:rsidRDefault="00417B4A" w:rsidP="0041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6971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17B4A" w:rsidRPr="003841F7" w:rsidRDefault="00417B4A" w:rsidP="00417B4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7B4A" w:rsidRPr="00E26971" w:rsidRDefault="00417B4A" w:rsidP="00417B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7B4A" w:rsidRPr="00417B4A" w:rsidRDefault="00417B4A" w:rsidP="00417B4A">
      <w:pPr>
        <w:pStyle w:val="a5"/>
        <w:rPr>
          <w:rFonts w:ascii="Times New Roman" w:hAnsi="Times New Roman"/>
          <w:sz w:val="20"/>
          <w:szCs w:val="20"/>
        </w:rPr>
      </w:pPr>
    </w:p>
    <w:sectPr w:rsidR="00417B4A" w:rsidRPr="00417B4A" w:rsidSect="005615AD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15A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7B4A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15A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3447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6B13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1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5A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1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15A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61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15A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615AD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615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2025-03-14T07:10:00Z</dcterms:created>
  <dcterms:modified xsi:type="dcterms:W3CDTF">2025-03-14T13:53:00Z</dcterms:modified>
</cp:coreProperties>
</file>