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BE" w:rsidRPr="001B6976" w:rsidRDefault="002B51BE" w:rsidP="001B697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B6976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B51BE" w:rsidRPr="001B6976" w:rsidTr="002B51BE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97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976">
              <w:rPr>
                <w:rFonts w:ascii="Times New Roman" w:hAnsi="Times New Roman"/>
                <w:sz w:val="20"/>
                <w:szCs w:val="20"/>
                <w:lang w:eastAsia="ru-RU"/>
              </w:rPr>
              <w:t>№ 122129978</w:t>
            </w: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1B6976" w:rsidTr="002B51BE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97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97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1B6976" w:rsidTr="002B51BE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97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976">
              <w:rPr>
                <w:rFonts w:ascii="Times New Roman" w:hAnsi="Times New Roman"/>
                <w:sz w:val="20"/>
                <w:szCs w:val="20"/>
                <w:lang w:eastAsia="ru-RU"/>
              </w:rPr>
              <w:t>№ 121705932</w:t>
            </w: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1B6976" w:rsidTr="002B51BE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1B6976" w:rsidTr="002B51BE">
        <w:trPr>
          <w:tblCellSpacing w:w="7" w:type="dxa"/>
        </w:trPr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1BE" w:rsidRPr="001B6976" w:rsidRDefault="002B51BE" w:rsidP="001B69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51BE" w:rsidRPr="001B6976" w:rsidRDefault="002B51BE" w:rsidP="001B697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B697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6"/>
        <w:gridCol w:w="1166"/>
        <w:gridCol w:w="14"/>
        <w:gridCol w:w="1661"/>
        <w:gridCol w:w="1188"/>
        <w:gridCol w:w="1626"/>
        <w:gridCol w:w="687"/>
        <w:gridCol w:w="687"/>
        <w:gridCol w:w="1381"/>
        <w:gridCol w:w="1251"/>
        <w:gridCol w:w="27"/>
      </w:tblGrid>
      <w:tr w:rsidR="002B51BE" w:rsidRPr="002B51BE" w:rsidTr="002B51B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апреля 2026 г. 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B51BE" w:rsidRPr="002B51BE" w:rsidTr="002B51B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51BE" w:rsidRPr="002B51BE" w:rsidTr="002B51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1BE" w:rsidRPr="002B51BE" w:rsidTr="002B51B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19:59 МСК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23:59 МСК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2B51BE" w:rsidRPr="002B51BE" w:rsidTr="002B51B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51BE" w:rsidRPr="002B51BE" w:rsidRDefault="002B51BE" w:rsidP="002B51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</w:t>
            </w:r>
          </w:p>
        </w:tc>
      </w:tr>
    </w:tbl>
    <w:p w:rsidR="002B51BE" w:rsidRPr="002B51BE" w:rsidRDefault="002B51BE" w:rsidP="001B69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1B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B51BE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Изменений № 4, вносимых в Устав Банка ВТБ (публичное акционерное общество).</w:t>
      </w:r>
      <w:r w:rsidRPr="002B51B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размещении дополнительных обыкновенных акций Банка ВТБ (публичное акционерное общество) путем конвертации в них привилегированных акций Банка ВТБ (публичное акционерное общество) первого типа и привилегированных акций Банка ВТБ (публичное акционерное общество) второго типа. </w:t>
      </w:r>
    </w:p>
    <w:p w:rsidR="002B51BE" w:rsidRPr="002B51BE" w:rsidRDefault="002B51BE" w:rsidP="002B51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1BE">
        <w:rPr>
          <w:rFonts w:ascii="Times New Roman" w:eastAsia="Times New Roman" w:hAnsi="Times New Roman"/>
          <w:sz w:val="20"/>
          <w:szCs w:val="20"/>
          <w:lang w:eastAsia="ru-RU"/>
        </w:rPr>
        <w:t>Заполнить бюллетени в электронной форме, ознакомиться с материалами голосования и задать вопросы можно также на портале Общего собрания акционеров Банка ВТБ (ПАО) в информационно-телекоммуникационной сети «Интернет» по адресу https://gm-vtb.vtbreg.ru. Также бюллетени в электронной форме могут быть заполнены и направлены с использованием мобильных приложений «Акционер ВТБ», «ВТБ Мои инвестиции» и «Кворум».</w:t>
      </w:r>
    </w:p>
    <w:p w:rsidR="002B51BE" w:rsidRDefault="002B51BE" w:rsidP="002B51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1B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B697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B6976" w:rsidRPr="002B51BE" w:rsidRDefault="001B6976" w:rsidP="001B69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1B6976" w:rsidRPr="002B51BE" w:rsidSect="001B6976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51B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B6976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51BE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785A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5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5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1B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51B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5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1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B5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51B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B69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6e6b4fc2484f7bbb47bcecf920f2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2026-03-23T07:34:00Z</dcterms:created>
  <dcterms:modified xsi:type="dcterms:W3CDTF">2026-03-23T07:39:00Z</dcterms:modified>
</cp:coreProperties>
</file>