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 xml:space="preserve"> Информация из бюллетеня</w:t>
      </w:r>
    </w:p>
    <w:tbl>
      <w:tblPr>
        <w:tblW w:w="5000" w:type="pct"/>
        <w:tblCellSpacing w:w="7" w:type="dxa"/>
        <w:tblCellMar>
          <w:left w:w="0" w:type="dxa"/>
          <w:right w:w="0" w:type="dxa"/>
        </w:tblCellMar>
        <w:tblLook w:val="04A0"/>
      </w:tblPr>
      <w:tblGrid>
        <w:gridCol w:w="5848"/>
        <w:gridCol w:w="5199"/>
        <w:gridCol w:w="37"/>
      </w:tblGrid>
      <w:tr w:rsidR="006057D3" w:rsidRPr="00F66BF3" w:rsidTr="006057D3">
        <w:trPr>
          <w:tblCellSpacing w:w="7" w:type="dxa"/>
        </w:trPr>
        <w:tc>
          <w:tcPr>
            <w:tcW w:w="0" w:type="auto"/>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Сообщение</w:t>
            </w:r>
          </w:p>
        </w:tc>
        <w:tc>
          <w:tcPr>
            <w:tcW w:w="0" w:type="auto"/>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 109788075</w:t>
            </w:r>
          </w:p>
        </w:tc>
        <w:tc>
          <w:tcPr>
            <w:tcW w:w="0" w:type="auto"/>
            <w:vAlign w:val="center"/>
            <w:hideMark/>
          </w:tcPr>
          <w:p w:rsidR="006057D3" w:rsidRPr="00F66BF3" w:rsidRDefault="006057D3" w:rsidP="00F66BF3">
            <w:pPr>
              <w:pStyle w:val="a5"/>
              <w:rPr>
                <w:rFonts w:ascii="Times New Roman" w:hAnsi="Times New Roman"/>
                <w:sz w:val="20"/>
                <w:szCs w:val="20"/>
              </w:rPr>
            </w:pPr>
          </w:p>
        </w:tc>
      </w:tr>
      <w:tr w:rsidR="006057D3" w:rsidRPr="00F66BF3" w:rsidTr="006057D3">
        <w:trPr>
          <w:tblCellSpacing w:w="7" w:type="dxa"/>
        </w:trPr>
        <w:tc>
          <w:tcPr>
            <w:tcW w:w="0" w:type="auto"/>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Функция сообщения:</w:t>
            </w:r>
          </w:p>
        </w:tc>
        <w:tc>
          <w:tcPr>
            <w:tcW w:w="0" w:type="auto"/>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Повторное сообщение</w:t>
            </w:r>
          </w:p>
        </w:tc>
        <w:tc>
          <w:tcPr>
            <w:tcW w:w="0" w:type="auto"/>
            <w:vAlign w:val="center"/>
            <w:hideMark/>
          </w:tcPr>
          <w:p w:rsidR="006057D3" w:rsidRPr="00F66BF3" w:rsidRDefault="006057D3" w:rsidP="00F66BF3">
            <w:pPr>
              <w:pStyle w:val="a5"/>
              <w:rPr>
                <w:rFonts w:ascii="Times New Roman" w:hAnsi="Times New Roman"/>
                <w:sz w:val="20"/>
                <w:szCs w:val="20"/>
              </w:rPr>
            </w:pPr>
          </w:p>
        </w:tc>
      </w:tr>
      <w:tr w:rsidR="006057D3" w:rsidRPr="00F66BF3" w:rsidTr="006057D3">
        <w:trPr>
          <w:tblCellSpacing w:w="7" w:type="dxa"/>
        </w:trPr>
        <w:tc>
          <w:tcPr>
            <w:tcW w:w="0" w:type="auto"/>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Предыдущее сообщение:</w:t>
            </w:r>
          </w:p>
        </w:tc>
        <w:tc>
          <w:tcPr>
            <w:tcW w:w="0" w:type="auto"/>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 109754910</w:t>
            </w:r>
          </w:p>
        </w:tc>
        <w:tc>
          <w:tcPr>
            <w:tcW w:w="0" w:type="auto"/>
            <w:vAlign w:val="center"/>
            <w:hideMark/>
          </w:tcPr>
          <w:p w:rsidR="006057D3" w:rsidRPr="00F66BF3" w:rsidRDefault="006057D3" w:rsidP="00F66BF3">
            <w:pPr>
              <w:pStyle w:val="a5"/>
              <w:rPr>
                <w:rFonts w:ascii="Times New Roman" w:hAnsi="Times New Roman"/>
                <w:sz w:val="20"/>
                <w:szCs w:val="20"/>
              </w:rPr>
            </w:pPr>
          </w:p>
        </w:tc>
      </w:tr>
      <w:tr w:rsidR="006057D3" w:rsidRPr="00F66BF3" w:rsidTr="006057D3">
        <w:trPr>
          <w:tblCellSpacing w:w="7" w:type="dxa"/>
        </w:trPr>
        <w:tc>
          <w:tcPr>
            <w:tcW w:w="0" w:type="auto"/>
            <w:vAlign w:val="center"/>
            <w:hideMark/>
          </w:tcPr>
          <w:p w:rsidR="006057D3" w:rsidRPr="00F66BF3" w:rsidRDefault="006057D3" w:rsidP="00F66BF3">
            <w:pPr>
              <w:pStyle w:val="a5"/>
              <w:rPr>
                <w:rFonts w:ascii="Times New Roman" w:hAnsi="Times New Roman"/>
                <w:sz w:val="20"/>
                <w:szCs w:val="20"/>
              </w:rPr>
            </w:pPr>
          </w:p>
        </w:tc>
        <w:tc>
          <w:tcPr>
            <w:tcW w:w="0" w:type="auto"/>
            <w:vAlign w:val="center"/>
            <w:hideMark/>
          </w:tcPr>
          <w:p w:rsidR="006057D3" w:rsidRPr="00F66BF3" w:rsidRDefault="006057D3" w:rsidP="00F66BF3">
            <w:pPr>
              <w:pStyle w:val="a5"/>
              <w:rPr>
                <w:rFonts w:ascii="Times New Roman" w:hAnsi="Times New Roman"/>
                <w:sz w:val="20"/>
                <w:szCs w:val="20"/>
              </w:rPr>
            </w:pPr>
          </w:p>
        </w:tc>
        <w:tc>
          <w:tcPr>
            <w:tcW w:w="0" w:type="auto"/>
            <w:vAlign w:val="center"/>
            <w:hideMark/>
          </w:tcPr>
          <w:p w:rsidR="006057D3" w:rsidRPr="00F66BF3" w:rsidRDefault="006057D3" w:rsidP="00F66BF3">
            <w:pPr>
              <w:pStyle w:val="a5"/>
              <w:rPr>
                <w:rFonts w:ascii="Times New Roman" w:hAnsi="Times New Roman"/>
                <w:sz w:val="20"/>
                <w:szCs w:val="20"/>
              </w:rPr>
            </w:pPr>
          </w:p>
        </w:tc>
      </w:tr>
      <w:tr w:rsidR="006057D3" w:rsidRPr="00F66BF3" w:rsidTr="006057D3">
        <w:trPr>
          <w:tblCellSpacing w:w="7" w:type="dxa"/>
        </w:trPr>
        <w:tc>
          <w:tcPr>
            <w:tcW w:w="0" w:type="auto"/>
            <w:vAlign w:val="center"/>
            <w:hideMark/>
          </w:tcPr>
          <w:p w:rsidR="006057D3" w:rsidRPr="00F66BF3" w:rsidRDefault="006057D3" w:rsidP="00F66BF3">
            <w:pPr>
              <w:pStyle w:val="a5"/>
              <w:rPr>
                <w:rFonts w:ascii="Times New Roman" w:hAnsi="Times New Roman"/>
                <w:sz w:val="20"/>
                <w:szCs w:val="20"/>
              </w:rPr>
            </w:pPr>
          </w:p>
        </w:tc>
        <w:tc>
          <w:tcPr>
            <w:tcW w:w="0" w:type="auto"/>
            <w:vAlign w:val="center"/>
            <w:hideMark/>
          </w:tcPr>
          <w:p w:rsidR="006057D3" w:rsidRPr="00F66BF3" w:rsidRDefault="006057D3" w:rsidP="00F66BF3">
            <w:pPr>
              <w:pStyle w:val="a5"/>
              <w:rPr>
                <w:rFonts w:ascii="Times New Roman" w:hAnsi="Times New Roman"/>
                <w:sz w:val="20"/>
                <w:szCs w:val="20"/>
              </w:rPr>
            </w:pPr>
          </w:p>
        </w:tc>
        <w:tc>
          <w:tcPr>
            <w:tcW w:w="0" w:type="auto"/>
            <w:vAlign w:val="center"/>
            <w:hideMark/>
          </w:tcPr>
          <w:p w:rsidR="006057D3" w:rsidRPr="00F66BF3" w:rsidRDefault="006057D3" w:rsidP="00F66BF3">
            <w:pPr>
              <w:pStyle w:val="a5"/>
              <w:rPr>
                <w:rFonts w:ascii="Times New Roman" w:hAnsi="Times New Roman"/>
                <w:sz w:val="20"/>
                <w:szCs w:val="20"/>
              </w:rPr>
            </w:pPr>
          </w:p>
        </w:tc>
      </w:tr>
    </w:tbl>
    <w:p w:rsidR="006057D3" w:rsidRPr="00F66BF3" w:rsidRDefault="006057D3" w:rsidP="00F66BF3">
      <w:pPr>
        <w:pStyle w:val="a5"/>
        <w:rPr>
          <w:rFonts w:ascii="Times New Roman" w:hAnsi="Times New Roman"/>
          <w:b/>
          <w:sz w:val="20"/>
          <w:szCs w:val="20"/>
        </w:rPr>
      </w:pPr>
      <w:r w:rsidRPr="00F66BF3">
        <w:rPr>
          <w:rFonts w:ascii="Times New Roman" w:hAnsi="Times New Roman"/>
          <w:b/>
          <w:sz w:val="20"/>
          <w:szCs w:val="20"/>
        </w:rPr>
        <w:t>(MEET) О корпоративном действии "Годовое заседание общего собрания акционеров" с ценными бумагами эмитента ПАО "НЛМК" ИНН 4823006703 (акция 1-01-00102-A / ISIN RU0009046452)</w:t>
      </w:r>
    </w:p>
    <w:tbl>
      <w:tblPr>
        <w:tblW w:w="5000" w:type="pct"/>
        <w:tblCellSpacing w:w="7" w:type="dxa"/>
        <w:tblCellMar>
          <w:left w:w="0" w:type="dxa"/>
          <w:right w:w="0" w:type="dxa"/>
        </w:tblCellMar>
        <w:tblLook w:val="04A0"/>
      </w:tblPr>
      <w:tblGrid>
        <w:gridCol w:w="1467"/>
        <w:gridCol w:w="2269"/>
        <w:gridCol w:w="581"/>
        <w:gridCol w:w="581"/>
        <w:gridCol w:w="581"/>
        <w:gridCol w:w="614"/>
        <w:gridCol w:w="613"/>
        <w:gridCol w:w="1435"/>
        <w:gridCol w:w="1624"/>
        <w:gridCol w:w="646"/>
        <w:gridCol w:w="646"/>
        <w:gridCol w:w="27"/>
      </w:tblGrid>
      <w:tr w:rsidR="006057D3" w:rsidRPr="00F66BF3" w:rsidTr="006057D3">
        <w:trPr>
          <w:tblHeader/>
          <w:tblCellSpacing w:w="7" w:type="dxa"/>
        </w:trPr>
        <w:tc>
          <w:tcPr>
            <w:tcW w:w="0" w:type="auto"/>
            <w:gridSpan w:val="12"/>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Реквизиты корпоративного действия</w:t>
            </w:r>
          </w:p>
        </w:tc>
      </w:tr>
      <w:tr w:rsidR="006057D3" w:rsidRPr="00F66BF3" w:rsidTr="006057D3">
        <w:trPr>
          <w:tblCellSpacing w:w="7" w:type="dxa"/>
        </w:trPr>
        <w:tc>
          <w:tcPr>
            <w:tcW w:w="0" w:type="auto"/>
            <w:gridSpan w:val="3"/>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Референс корпоративного действия</w:t>
            </w:r>
          </w:p>
        </w:tc>
        <w:tc>
          <w:tcPr>
            <w:tcW w:w="0" w:type="auto"/>
            <w:gridSpan w:val="9"/>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1041267</w:t>
            </w:r>
          </w:p>
        </w:tc>
      </w:tr>
      <w:tr w:rsidR="006057D3" w:rsidRPr="00F66BF3" w:rsidTr="006057D3">
        <w:trPr>
          <w:tblCellSpacing w:w="7" w:type="dxa"/>
        </w:trPr>
        <w:tc>
          <w:tcPr>
            <w:tcW w:w="0" w:type="auto"/>
            <w:gridSpan w:val="3"/>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Код типа корпоративного действия</w:t>
            </w:r>
          </w:p>
        </w:tc>
        <w:tc>
          <w:tcPr>
            <w:tcW w:w="0" w:type="auto"/>
            <w:gridSpan w:val="9"/>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MEET</w:t>
            </w:r>
          </w:p>
        </w:tc>
      </w:tr>
      <w:tr w:rsidR="006057D3" w:rsidRPr="00F66BF3" w:rsidTr="006057D3">
        <w:trPr>
          <w:tblCellSpacing w:w="7" w:type="dxa"/>
        </w:trPr>
        <w:tc>
          <w:tcPr>
            <w:tcW w:w="0" w:type="auto"/>
            <w:gridSpan w:val="3"/>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Тип корпоративного действия</w:t>
            </w:r>
          </w:p>
        </w:tc>
        <w:tc>
          <w:tcPr>
            <w:tcW w:w="0" w:type="auto"/>
            <w:gridSpan w:val="9"/>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Годовое заседание общего собрания акционеров</w:t>
            </w:r>
          </w:p>
        </w:tc>
      </w:tr>
      <w:tr w:rsidR="006057D3" w:rsidRPr="00F66BF3" w:rsidTr="006057D3">
        <w:trPr>
          <w:tblCellSpacing w:w="7" w:type="dxa"/>
        </w:trPr>
        <w:tc>
          <w:tcPr>
            <w:tcW w:w="0" w:type="auto"/>
            <w:gridSpan w:val="3"/>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Дата КД (план.)</w:t>
            </w:r>
          </w:p>
        </w:tc>
        <w:tc>
          <w:tcPr>
            <w:tcW w:w="0" w:type="auto"/>
            <w:gridSpan w:val="9"/>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30 июня 2025 г. 12:00 МСК</w:t>
            </w:r>
          </w:p>
        </w:tc>
      </w:tr>
      <w:tr w:rsidR="006057D3" w:rsidRPr="00F66BF3" w:rsidTr="006057D3">
        <w:trPr>
          <w:tblCellSpacing w:w="7" w:type="dxa"/>
        </w:trPr>
        <w:tc>
          <w:tcPr>
            <w:tcW w:w="0" w:type="auto"/>
            <w:gridSpan w:val="3"/>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Дата фиксации</w:t>
            </w:r>
          </w:p>
        </w:tc>
        <w:tc>
          <w:tcPr>
            <w:tcW w:w="0" w:type="auto"/>
            <w:gridSpan w:val="9"/>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05 июня 2025 г.</w:t>
            </w:r>
          </w:p>
        </w:tc>
      </w:tr>
      <w:tr w:rsidR="006057D3" w:rsidRPr="00F66BF3" w:rsidTr="006057D3">
        <w:trPr>
          <w:tblCellSpacing w:w="7" w:type="dxa"/>
        </w:trPr>
        <w:tc>
          <w:tcPr>
            <w:tcW w:w="0" w:type="auto"/>
            <w:gridSpan w:val="3"/>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Способ принятия решений общим собранием</w:t>
            </w:r>
          </w:p>
        </w:tc>
        <w:tc>
          <w:tcPr>
            <w:tcW w:w="0" w:type="auto"/>
            <w:gridSpan w:val="9"/>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Заседание</w:t>
            </w:r>
          </w:p>
        </w:tc>
      </w:tr>
      <w:tr w:rsidR="006057D3" w:rsidRPr="00F66BF3" w:rsidTr="006057D3">
        <w:trPr>
          <w:tblCellSpacing w:w="7" w:type="dxa"/>
        </w:trPr>
        <w:tc>
          <w:tcPr>
            <w:tcW w:w="0" w:type="auto"/>
            <w:gridSpan w:val="3"/>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Место проведения заседания</w:t>
            </w:r>
          </w:p>
        </w:tc>
        <w:tc>
          <w:tcPr>
            <w:tcW w:w="0" w:type="auto"/>
            <w:gridSpan w:val="9"/>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г. Липецк, проспект Мира, д. 22, Университет НЛМК, зал «Ломоносов».</w:t>
            </w:r>
          </w:p>
        </w:tc>
      </w:tr>
      <w:tr w:rsidR="006057D3" w:rsidRPr="00F66BF3" w:rsidTr="006057D3">
        <w:trPr>
          <w:tblHeader/>
          <w:tblCellSpacing w:w="7" w:type="dxa"/>
        </w:trPr>
        <w:tc>
          <w:tcPr>
            <w:tcW w:w="0" w:type="auto"/>
            <w:gridSpan w:val="12"/>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Информация о ценных бумагах</w:t>
            </w:r>
          </w:p>
        </w:tc>
      </w:tr>
      <w:tr w:rsidR="006057D3" w:rsidRPr="00F66BF3" w:rsidTr="006057D3">
        <w:trPr>
          <w:tblHeader/>
          <w:tblCellSpacing w:w="7" w:type="dxa"/>
        </w:trPr>
        <w:tc>
          <w:tcPr>
            <w:tcW w:w="0" w:type="auto"/>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Референс КД по ценной бумаге</w:t>
            </w:r>
          </w:p>
        </w:tc>
        <w:tc>
          <w:tcPr>
            <w:tcW w:w="0" w:type="auto"/>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Эмитент</w:t>
            </w:r>
          </w:p>
        </w:tc>
        <w:tc>
          <w:tcPr>
            <w:tcW w:w="0" w:type="auto"/>
            <w:gridSpan w:val="3"/>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Регистрационный номер</w:t>
            </w:r>
          </w:p>
        </w:tc>
        <w:tc>
          <w:tcPr>
            <w:tcW w:w="0" w:type="auto"/>
            <w:gridSpan w:val="2"/>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Дата регистрации</w:t>
            </w:r>
          </w:p>
        </w:tc>
        <w:tc>
          <w:tcPr>
            <w:tcW w:w="0" w:type="auto"/>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Категория</w:t>
            </w:r>
          </w:p>
        </w:tc>
        <w:tc>
          <w:tcPr>
            <w:tcW w:w="0" w:type="auto"/>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Депозитарный код выпуска</w:t>
            </w:r>
          </w:p>
        </w:tc>
        <w:tc>
          <w:tcPr>
            <w:tcW w:w="0" w:type="auto"/>
            <w:gridSpan w:val="2"/>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ISIN</w:t>
            </w:r>
          </w:p>
        </w:tc>
        <w:tc>
          <w:tcPr>
            <w:tcW w:w="0" w:type="auto"/>
            <w:vAlign w:val="center"/>
            <w:hideMark/>
          </w:tcPr>
          <w:p w:rsidR="006057D3" w:rsidRPr="00F66BF3" w:rsidRDefault="006057D3" w:rsidP="00F66BF3">
            <w:pPr>
              <w:pStyle w:val="a5"/>
              <w:rPr>
                <w:rFonts w:ascii="Times New Roman" w:hAnsi="Times New Roman"/>
                <w:sz w:val="20"/>
                <w:szCs w:val="20"/>
              </w:rPr>
            </w:pPr>
          </w:p>
        </w:tc>
      </w:tr>
      <w:tr w:rsidR="006057D3" w:rsidRPr="00F66BF3" w:rsidTr="006057D3">
        <w:trPr>
          <w:tblCellSpacing w:w="7" w:type="dxa"/>
        </w:trPr>
        <w:tc>
          <w:tcPr>
            <w:tcW w:w="0" w:type="auto"/>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1041267X5456</w:t>
            </w:r>
          </w:p>
        </w:tc>
        <w:tc>
          <w:tcPr>
            <w:tcW w:w="0" w:type="auto"/>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Публичное акционерное общество "Новолипецкий металлургический комбинат"</w:t>
            </w:r>
          </w:p>
        </w:tc>
        <w:tc>
          <w:tcPr>
            <w:tcW w:w="0" w:type="auto"/>
            <w:gridSpan w:val="3"/>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1-01-00102-A</w:t>
            </w:r>
          </w:p>
        </w:tc>
        <w:tc>
          <w:tcPr>
            <w:tcW w:w="0" w:type="auto"/>
            <w:gridSpan w:val="2"/>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09 апреля 2004 г.</w:t>
            </w:r>
          </w:p>
        </w:tc>
        <w:tc>
          <w:tcPr>
            <w:tcW w:w="0" w:type="auto"/>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 xml:space="preserve">акции обыкновенные </w:t>
            </w:r>
          </w:p>
        </w:tc>
        <w:tc>
          <w:tcPr>
            <w:tcW w:w="0" w:type="auto"/>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RU0009046452</w:t>
            </w:r>
          </w:p>
        </w:tc>
        <w:tc>
          <w:tcPr>
            <w:tcW w:w="0" w:type="auto"/>
            <w:gridSpan w:val="2"/>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RU0009046452</w:t>
            </w:r>
          </w:p>
        </w:tc>
        <w:tc>
          <w:tcPr>
            <w:tcW w:w="0" w:type="auto"/>
            <w:vAlign w:val="center"/>
            <w:hideMark/>
          </w:tcPr>
          <w:p w:rsidR="006057D3" w:rsidRPr="00F66BF3" w:rsidRDefault="006057D3" w:rsidP="00F66BF3">
            <w:pPr>
              <w:pStyle w:val="a5"/>
              <w:rPr>
                <w:rFonts w:ascii="Times New Roman" w:hAnsi="Times New Roman"/>
                <w:sz w:val="20"/>
                <w:szCs w:val="20"/>
              </w:rPr>
            </w:pPr>
          </w:p>
        </w:tc>
      </w:tr>
      <w:tr w:rsidR="006057D3" w:rsidRPr="00F66BF3" w:rsidTr="006057D3">
        <w:trPr>
          <w:gridAfter w:val="2"/>
          <w:tblHeader/>
          <w:tblCellSpacing w:w="7" w:type="dxa"/>
        </w:trPr>
        <w:tc>
          <w:tcPr>
            <w:tcW w:w="0" w:type="auto"/>
            <w:gridSpan w:val="10"/>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Связанные корпоративные действия</w:t>
            </w:r>
          </w:p>
        </w:tc>
      </w:tr>
      <w:tr w:rsidR="006057D3" w:rsidRPr="00F66BF3" w:rsidTr="006057D3">
        <w:trPr>
          <w:gridAfter w:val="2"/>
          <w:tblHeader/>
          <w:tblCellSpacing w:w="7" w:type="dxa"/>
        </w:trPr>
        <w:tc>
          <w:tcPr>
            <w:tcW w:w="0" w:type="auto"/>
            <w:gridSpan w:val="4"/>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Код типа КД</w:t>
            </w:r>
          </w:p>
        </w:tc>
        <w:tc>
          <w:tcPr>
            <w:tcW w:w="0" w:type="auto"/>
            <w:gridSpan w:val="6"/>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Референс КД</w:t>
            </w:r>
          </w:p>
        </w:tc>
      </w:tr>
      <w:tr w:rsidR="006057D3" w:rsidRPr="00F66BF3" w:rsidTr="006057D3">
        <w:trPr>
          <w:tblCellSpacing w:w="7" w:type="dxa"/>
        </w:trPr>
        <w:tc>
          <w:tcPr>
            <w:tcW w:w="0" w:type="auto"/>
            <w:gridSpan w:val="4"/>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INFO</w:t>
            </w:r>
          </w:p>
        </w:tc>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1041522</w:t>
            </w:r>
          </w:p>
        </w:tc>
        <w:tc>
          <w:tcPr>
            <w:tcW w:w="0" w:type="auto"/>
            <w:gridSpan w:val="2"/>
            <w:shd w:val="clear" w:color="auto" w:fill="EEEEEE"/>
            <w:vAlign w:val="center"/>
            <w:hideMark/>
          </w:tcPr>
          <w:p w:rsidR="006057D3" w:rsidRPr="00F66BF3" w:rsidRDefault="006057D3" w:rsidP="00F66BF3">
            <w:pPr>
              <w:pStyle w:val="a5"/>
              <w:rPr>
                <w:rFonts w:ascii="Times New Roman" w:hAnsi="Times New Roman"/>
                <w:sz w:val="20"/>
                <w:szCs w:val="20"/>
              </w:rPr>
            </w:pPr>
          </w:p>
        </w:tc>
      </w:tr>
      <w:tr w:rsidR="006057D3" w:rsidRPr="00F66BF3" w:rsidTr="006057D3">
        <w:trPr>
          <w:tblHeader/>
          <w:tblCellSpacing w:w="7" w:type="dxa"/>
        </w:trPr>
        <w:tc>
          <w:tcPr>
            <w:tcW w:w="0" w:type="auto"/>
            <w:gridSpan w:val="12"/>
            <w:shd w:val="clear" w:color="auto" w:fill="BBBBBB"/>
            <w:vAlign w:val="center"/>
            <w:hideMark/>
          </w:tcPr>
          <w:p w:rsidR="006057D3" w:rsidRPr="00F66BF3" w:rsidRDefault="006057D3" w:rsidP="00F66BF3">
            <w:pPr>
              <w:pStyle w:val="a5"/>
              <w:rPr>
                <w:rFonts w:ascii="Times New Roman" w:hAnsi="Times New Roman"/>
                <w:b/>
                <w:bCs/>
                <w:sz w:val="20"/>
                <w:szCs w:val="20"/>
              </w:rPr>
            </w:pPr>
            <w:r w:rsidRPr="00F66BF3">
              <w:rPr>
                <w:rFonts w:ascii="Times New Roman" w:hAnsi="Times New Roman"/>
                <w:b/>
                <w:bCs/>
                <w:sz w:val="20"/>
                <w:szCs w:val="20"/>
              </w:rPr>
              <w:t>Голосование</w:t>
            </w:r>
          </w:p>
        </w:tc>
      </w:tr>
      <w:tr w:rsidR="006057D3" w:rsidRPr="00F66BF3" w:rsidTr="006057D3">
        <w:trPr>
          <w:tblCellSpacing w:w="7" w:type="dxa"/>
        </w:trPr>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Дата и время окончания приема инструкций для участия в заседании или заочном голосовании, установленные НКО АО НРД</w:t>
            </w:r>
          </w:p>
        </w:tc>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27 июня 2025 г. 19:59 МСК</w:t>
            </w:r>
          </w:p>
        </w:tc>
      </w:tr>
      <w:tr w:rsidR="006057D3" w:rsidRPr="00F66BF3" w:rsidTr="006057D3">
        <w:trPr>
          <w:tblCellSpacing w:w="7" w:type="dxa"/>
        </w:trPr>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27 июня 2025 г. 23:59 МСК</w:t>
            </w:r>
          </w:p>
        </w:tc>
      </w:tr>
      <w:tr w:rsidR="006057D3" w:rsidRPr="00F66BF3" w:rsidTr="006057D3">
        <w:trPr>
          <w:tblCellSpacing w:w="7" w:type="dxa"/>
        </w:trPr>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Код варианта голосования</w:t>
            </w:r>
          </w:p>
        </w:tc>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CFOR За</w:t>
            </w:r>
          </w:p>
        </w:tc>
      </w:tr>
      <w:tr w:rsidR="006057D3" w:rsidRPr="00F66BF3" w:rsidTr="006057D3">
        <w:trPr>
          <w:tblCellSpacing w:w="7" w:type="dxa"/>
        </w:trPr>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Код варианта голосования</w:t>
            </w:r>
          </w:p>
        </w:tc>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CAGS Против</w:t>
            </w:r>
          </w:p>
        </w:tc>
      </w:tr>
      <w:tr w:rsidR="006057D3" w:rsidRPr="00F66BF3" w:rsidTr="006057D3">
        <w:trPr>
          <w:tblCellSpacing w:w="7" w:type="dxa"/>
        </w:trPr>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Код варианта голосования</w:t>
            </w:r>
          </w:p>
        </w:tc>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ABST Воздержаться</w:t>
            </w:r>
          </w:p>
        </w:tc>
      </w:tr>
      <w:tr w:rsidR="006057D3" w:rsidRPr="00F66BF3" w:rsidTr="006057D3">
        <w:trPr>
          <w:tblCellSpacing w:w="7" w:type="dxa"/>
        </w:trPr>
        <w:tc>
          <w:tcPr>
            <w:tcW w:w="0" w:type="auto"/>
            <w:gridSpan w:val="12"/>
            <w:shd w:val="clear" w:color="auto" w:fill="BBBBBB"/>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Методы голосования</w:t>
            </w:r>
          </w:p>
        </w:tc>
      </w:tr>
      <w:tr w:rsidR="006057D3" w:rsidRPr="00F66BF3" w:rsidTr="006057D3">
        <w:trPr>
          <w:tblCellSpacing w:w="7" w:type="dxa"/>
        </w:trPr>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 xml:space="preserve">Адрес НКО АО НРД для направления инструкций для участия в заседании или заочном голосовании </w:t>
            </w:r>
          </w:p>
        </w:tc>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NDC000000000</w:t>
            </w:r>
          </w:p>
        </w:tc>
      </w:tr>
      <w:tr w:rsidR="006057D3" w:rsidRPr="00F66BF3" w:rsidTr="006057D3">
        <w:trPr>
          <w:tblCellSpacing w:w="7" w:type="dxa"/>
        </w:trPr>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 xml:space="preserve">Адрес SWIFT НКО АО НРД для направления инструкций для участия в заседании или заочном голосовании </w:t>
            </w:r>
          </w:p>
        </w:tc>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NADCRUMM</w:t>
            </w:r>
          </w:p>
        </w:tc>
      </w:tr>
      <w:tr w:rsidR="006057D3" w:rsidRPr="00F66BF3" w:rsidTr="006057D3">
        <w:trPr>
          <w:tblCellSpacing w:w="7" w:type="dxa"/>
        </w:trPr>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 xml:space="preserve">Почтовый адрес, по которому могут направляться заполненные бюллетени </w:t>
            </w:r>
          </w:p>
        </w:tc>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 xml:space="preserve">Код страны: RU. </w:t>
            </w:r>
            <w:r w:rsidRPr="00F66BF3">
              <w:rPr>
                <w:rFonts w:ascii="Times New Roman" w:hAnsi="Times New Roman"/>
                <w:sz w:val="20"/>
                <w:szCs w:val="20"/>
              </w:rPr>
              <w:br/>
              <w:t>ПАО «НЛМК», Аппарат корпоративного секретаря Россия, 398040, Липецкая</w:t>
            </w:r>
            <w:r w:rsidRPr="00F66BF3">
              <w:rPr>
                <w:rFonts w:ascii="Times New Roman" w:hAnsi="Times New Roman"/>
                <w:sz w:val="20"/>
                <w:szCs w:val="20"/>
              </w:rPr>
              <w:br/>
              <w:t>область, г. Липецк, пл. Металлургов, д. 2</w:t>
            </w:r>
          </w:p>
        </w:tc>
      </w:tr>
      <w:tr w:rsidR="006057D3" w:rsidRPr="00F66BF3" w:rsidTr="006057D3">
        <w:trPr>
          <w:tblCellSpacing w:w="7" w:type="dxa"/>
        </w:trPr>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 xml:space="preserve">Адрес сайта в сети "Интернет", на котором может быть заполнена электронная форма бюллетеней </w:t>
            </w:r>
          </w:p>
        </w:tc>
        <w:tc>
          <w:tcPr>
            <w:tcW w:w="0" w:type="auto"/>
            <w:gridSpan w:val="6"/>
            <w:shd w:val="clear" w:color="auto" w:fill="EEEEEE"/>
            <w:vAlign w:val="center"/>
            <w:hideMark/>
          </w:tcPr>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https://www.nlmk.com/ru/about/governance/meeting-of-shareholders/</w:t>
            </w:r>
          </w:p>
        </w:tc>
      </w:tr>
    </w:tbl>
    <w:p w:rsidR="006057D3" w:rsidRPr="00F66BF3" w:rsidRDefault="006057D3" w:rsidP="00F66BF3">
      <w:pPr>
        <w:pStyle w:val="a5"/>
        <w:rPr>
          <w:rFonts w:ascii="Times New Roman" w:hAnsi="Times New Roman"/>
          <w:sz w:val="20"/>
          <w:szCs w:val="20"/>
        </w:rPr>
      </w:pPr>
    </w:p>
    <w:p w:rsidR="006057D3" w:rsidRPr="00F66BF3" w:rsidRDefault="006057D3" w:rsidP="00F66BF3">
      <w:pPr>
        <w:pStyle w:val="a5"/>
        <w:rPr>
          <w:rFonts w:ascii="Times New Roman" w:hAnsi="Times New Roman"/>
          <w:b/>
          <w:sz w:val="20"/>
          <w:szCs w:val="20"/>
        </w:rPr>
      </w:pPr>
      <w:r w:rsidRPr="00F66BF3">
        <w:rPr>
          <w:rFonts w:ascii="Times New Roman" w:hAnsi="Times New Roman"/>
          <w:b/>
          <w:sz w:val="20"/>
          <w:szCs w:val="20"/>
        </w:rPr>
        <w:t>Повестка</w:t>
      </w:r>
    </w:p>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 xml:space="preserve">1. Об утверждении годового отчета ПАО «НЛМК» за 2024 год. 2. Об утверждении годовой бухгалтерской (финансовой) отчетности ПАО «НЛМК» за 2024 год. 3. О распределении прибыли (в том числе выплата (объявление) дивидендов) ПАО «НЛМК» по результатам 2024 года. 4. Об избрании членов Совета директоров ПАО «НЛМК». 5. Об избрании Президента (Председателя Правления) ПАО «НЛМК». 6. О выплате вознаграждений членам Совета директоров ПАО «НЛМК». 7. О назначении аудиторской организации ПАО «НЛМК». 8. Об утверждении Устава и внутренних документов ПАО «НЛМК» в новых редакциях. </w:t>
      </w:r>
    </w:p>
    <w:p w:rsidR="00F66BF3" w:rsidRPr="00F66BF3" w:rsidRDefault="00F66BF3" w:rsidP="00F66BF3">
      <w:pPr>
        <w:pStyle w:val="a5"/>
        <w:rPr>
          <w:rFonts w:ascii="Times New Roman" w:hAnsi="Times New Roman"/>
          <w:sz w:val="20"/>
          <w:szCs w:val="20"/>
        </w:rPr>
      </w:pPr>
    </w:p>
    <w:p w:rsidR="006057D3" w:rsidRPr="00F66BF3" w:rsidRDefault="006057D3" w:rsidP="00F66BF3">
      <w:pPr>
        <w:pStyle w:val="a5"/>
        <w:rPr>
          <w:rFonts w:ascii="Times New Roman" w:hAnsi="Times New Roman"/>
          <w:sz w:val="20"/>
          <w:szCs w:val="20"/>
        </w:rPr>
      </w:pPr>
      <w:r w:rsidRPr="00F66BF3">
        <w:rPr>
          <w:rFonts w:ascii="Times New Roman" w:hAnsi="Times New Roman"/>
          <w:sz w:val="20"/>
          <w:szCs w:val="20"/>
        </w:rPr>
        <w:t>4.2 Информация о созыве общего собрания акционеров эмитента</w:t>
      </w:r>
    </w:p>
    <w:p w:rsidR="00F66BF3" w:rsidRDefault="00F66BF3" w:rsidP="00F66BF3">
      <w:pPr>
        <w:pStyle w:val="a5"/>
        <w:rPr>
          <w:rFonts w:ascii="Times New Roman" w:hAnsi="Times New Roman"/>
          <w:sz w:val="20"/>
          <w:szCs w:val="20"/>
        </w:rPr>
      </w:pPr>
    </w:p>
    <w:p w:rsidR="006057D3" w:rsidRDefault="006057D3" w:rsidP="00F66BF3">
      <w:pPr>
        <w:pStyle w:val="a5"/>
        <w:rPr>
          <w:rFonts w:ascii="Times New Roman" w:hAnsi="Times New Roman"/>
          <w:sz w:val="20"/>
          <w:szCs w:val="20"/>
        </w:rPr>
      </w:pPr>
      <w:r w:rsidRPr="00F66BF3">
        <w:rPr>
          <w:rFonts w:ascii="Times New Roman" w:hAnsi="Times New Roman"/>
          <w:sz w:val="20"/>
          <w:szCs w:val="20"/>
        </w:rPr>
        <w:t xml:space="preserve">Приложение 1: </w:t>
      </w:r>
      <w:hyperlink r:id="rId4" w:tgtFrame="_blank" w:history="1">
        <w:r w:rsidRPr="00F66BF3">
          <w:rPr>
            <w:rStyle w:val="a4"/>
            <w:rFonts w:ascii="Times New Roman" w:hAnsi="Times New Roman"/>
            <w:sz w:val="20"/>
            <w:szCs w:val="20"/>
          </w:rPr>
          <w:t>Адрес в сети Интернет, по которому можно ознакомиться с дополнительной документацией</w:t>
        </w:r>
      </w:hyperlink>
    </w:p>
    <w:p w:rsidR="00F66BF3" w:rsidRDefault="00F66BF3" w:rsidP="00F66BF3">
      <w:pPr>
        <w:pStyle w:val="a5"/>
        <w:rPr>
          <w:rFonts w:ascii="Times New Roman" w:hAnsi="Times New Roman"/>
          <w:sz w:val="20"/>
          <w:szCs w:val="20"/>
        </w:rPr>
      </w:pPr>
    </w:p>
    <w:p w:rsidR="00F66BF3" w:rsidRPr="007153C3" w:rsidRDefault="00F66BF3" w:rsidP="00F66BF3">
      <w:pPr>
        <w:spacing w:after="0" w:line="240" w:lineRule="auto"/>
        <w:jc w:val="both"/>
        <w:rPr>
          <w:rFonts w:ascii="Times New Roman" w:eastAsia="Times New Roman" w:hAnsi="Times New Roman"/>
          <w:sz w:val="20"/>
          <w:szCs w:val="20"/>
          <w:lang w:eastAsia="ru-RU"/>
        </w:rPr>
      </w:pPr>
      <w:r w:rsidRPr="00F66BF3">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F66BF3">
        <w:rPr>
          <w:rStyle w:val="a6"/>
          <w:i w:val="0"/>
          <w:sz w:val="20"/>
          <w:szCs w:val="20"/>
        </w:rPr>
        <w:t>.</w:t>
      </w:r>
      <w:r>
        <w:rPr>
          <w:rStyle w:val="a6"/>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F66BF3" w:rsidRPr="00F66BF3" w:rsidRDefault="00F66BF3" w:rsidP="00F66BF3">
      <w:pPr>
        <w:pStyle w:val="a5"/>
        <w:rPr>
          <w:rFonts w:ascii="Times New Roman" w:hAnsi="Times New Roman"/>
          <w:sz w:val="20"/>
          <w:szCs w:val="20"/>
        </w:rPr>
      </w:pPr>
    </w:p>
    <w:sectPr w:rsidR="00F66BF3" w:rsidRPr="00F66BF3" w:rsidSect="00F66BF3">
      <w:pgSz w:w="11906" w:h="16838"/>
      <w:pgMar w:top="284" w:right="424"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057D3"/>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057D3"/>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6617D"/>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66BF3"/>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BF3"/>
    <w:pPr>
      <w:spacing w:after="200" w:line="276" w:lineRule="auto"/>
    </w:pPr>
    <w:rPr>
      <w:sz w:val="22"/>
      <w:szCs w:val="22"/>
      <w:lang w:eastAsia="en-US"/>
    </w:rPr>
  </w:style>
  <w:style w:type="paragraph" w:styleId="1">
    <w:name w:val="heading 1"/>
    <w:basedOn w:val="a"/>
    <w:link w:val="10"/>
    <w:uiPriority w:val="9"/>
    <w:qFormat/>
    <w:rsid w:val="006057D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6057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7D3"/>
    <w:rPr>
      <w:rFonts w:ascii="Times New Roman" w:eastAsia="Times New Roman" w:hAnsi="Times New Roman"/>
      <w:b/>
      <w:bCs/>
      <w:kern w:val="36"/>
      <w:sz w:val="48"/>
      <w:szCs w:val="48"/>
    </w:rPr>
  </w:style>
  <w:style w:type="paragraph" w:styleId="a3">
    <w:name w:val="Normal (Web)"/>
    <w:basedOn w:val="a"/>
    <w:uiPriority w:val="99"/>
    <w:semiHidden/>
    <w:unhideWhenUsed/>
    <w:rsid w:val="006057D3"/>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60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057D3"/>
    <w:rPr>
      <w:rFonts w:ascii="Courier New" w:eastAsia="Times New Roman" w:hAnsi="Courier New" w:cs="Courier New"/>
    </w:rPr>
  </w:style>
  <w:style w:type="character" w:customStyle="1" w:styleId="20">
    <w:name w:val="Заголовок 2 Знак"/>
    <w:basedOn w:val="a0"/>
    <w:link w:val="2"/>
    <w:uiPriority w:val="9"/>
    <w:semiHidden/>
    <w:rsid w:val="006057D3"/>
    <w:rPr>
      <w:rFonts w:asciiTheme="majorHAnsi" w:eastAsiaTheme="majorEastAsia" w:hAnsiTheme="majorHAnsi" w:cstheme="majorBidi"/>
      <w:b/>
      <w:bCs/>
      <w:color w:val="4F81BD" w:themeColor="accent1"/>
      <w:sz w:val="26"/>
      <w:szCs w:val="26"/>
      <w:lang w:eastAsia="en-US"/>
    </w:rPr>
  </w:style>
  <w:style w:type="character" w:styleId="a4">
    <w:name w:val="Hyperlink"/>
    <w:basedOn w:val="a0"/>
    <w:uiPriority w:val="99"/>
    <w:semiHidden/>
    <w:unhideWhenUsed/>
    <w:rsid w:val="006057D3"/>
    <w:rPr>
      <w:color w:val="0000FF"/>
      <w:u w:val="single"/>
    </w:rPr>
  </w:style>
  <w:style w:type="paragraph" w:styleId="a5">
    <w:name w:val="No Spacing"/>
    <w:uiPriority w:val="1"/>
    <w:qFormat/>
    <w:rsid w:val="00F66BF3"/>
    <w:rPr>
      <w:sz w:val="22"/>
      <w:szCs w:val="22"/>
      <w:lang w:eastAsia="en-US"/>
    </w:rPr>
  </w:style>
  <w:style w:type="character" w:styleId="a6">
    <w:name w:val="Emphasis"/>
    <w:basedOn w:val="a0"/>
    <w:uiPriority w:val="20"/>
    <w:qFormat/>
    <w:rsid w:val="00F66BF3"/>
    <w:rPr>
      <w:i/>
      <w:iCs/>
    </w:rPr>
  </w:style>
</w:styles>
</file>

<file path=word/webSettings.xml><?xml version="1.0" encoding="utf-8"?>
<w:webSettings xmlns:r="http://schemas.openxmlformats.org/officeDocument/2006/relationships" xmlns:w="http://schemas.openxmlformats.org/wordprocessingml/2006/main">
  <w:divs>
    <w:div w:id="303898745">
      <w:bodyDiv w:val="1"/>
      <w:marLeft w:val="0"/>
      <w:marRight w:val="0"/>
      <w:marTop w:val="0"/>
      <w:marBottom w:val="0"/>
      <w:divBdr>
        <w:top w:val="none" w:sz="0" w:space="0" w:color="auto"/>
        <w:left w:val="none" w:sz="0" w:space="0" w:color="auto"/>
        <w:bottom w:val="none" w:sz="0" w:space="0" w:color="auto"/>
        <w:right w:val="none" w:sz="0" w:space="0" w:color="auto"/>
      </w:divBdr>
      <w:divsChild>
        <w:div w:id="522665875">
          <w:marLeft w:val="0"/>
          <w:marRight w:val="0"/>
          <w:marTop w:val="0"/>
          <w:marBottom w:val="0"/>
          <w:divBdr>
            <w:top w:val="none" w:sz="0" w:space="0" w:color="auto"/>
            <w:left w:val="none" w:sz="0" w:space="0" w:color="auto"/>
            <w:bottom w:val="none" w:sz="0" w:space="0" w:color="auto"/>
            <w:right w:val="none" w:sz="0" w:space="0" w:color="auto"/>
          </w:divBdr>
        </w:div>
      </w:divsChild>
    </w:div>
    <w:div w:id="1140340380">
      <w:bodyDiv w:val="1"/>
      <w:marLeft w:val="0"/>
      <w:marRight w:val="0"/>
      <w:marTop w:val="0"/>
      <w:marBottom w:val="0"/>
      <w:divBdr>
        <w:top w:val="none" w:sz="0" w:space="0" w:color="auto"/>
        <w:left w:val="none" w:sz="0" w:space="0" w:color="auto"/>
        <w:bottom w:val="none" w:sz="0" w:space="0" w:color="auto"/>
        <w:right w:val="none" w:sz="0" w:space="0" w:color="auto"/>
      </w:divBdr>
      <w:divsChild>
        <w:div w:id="205272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ffdc9e978c4e403cae7d3b70edfa0d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524</Words>
  <Characters>2991</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2025-06-10T12:41:00Z</dcterms:created>
  <dcterms:modified xsi:type="dcterms:W3CDTF">2025-06-10T13:07:00Z</dcterms:modified>
</cp:coreProperties>
</file>