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9" w:rsidRDefault="00D136E9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BCB" w:rsidRPr="00D136E9" w:rsidRDefault="00D136E9" w:rsidP="00E854DB">
      <w:pPr>
        <w:spacing w:after="0" w:line="240" w:lineRule="auto"/>
        <w:jc w:val="center"/>
        <w:rPr>
          <w:rFonts w:ascii="Arial" w:hAnsi="Arial" w:cs="Arial"/>
          <w:sz w:val="60"/>
          <w:szCs w:val="60"/>
        </w:rPr>
      </w:pPr>
      <w:r w:rsidRPr="00D136E9">
        <w:rPr>
          <w:rFonts w:ascii="Arial" w:hAnsi="Arial" w:cs="Arial"/>
          <w:sz w:val="60"/>
          <w:szCs w:val="60"/>
        </w:rPr>
        <w:t>Уважаемые клиенты!</w:t>
      </w:r>
    </w:p>
    <w:p w:rsidR="00D136E9" w:rsidRPr="00D136E9" w:rsidRDefault="00D136E9" w:rsidP="00813556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D136E9" w:rsidRPr="003F5EB2" w:rsidRDefault="00D136E9" w:rsidP="00D136E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F5EB2">
        <w:rPr>
          <w:rFonts w:ascii="Arial" w:hAnsi="Arial" w:cs="Arial"/>
          <w:sz w:val="40"/>
          <w:szCs w:val="40"/>
        </w:rPr>
        <w:t xml:space="preserve">Обращаем ваше внимание, что с  </w:t>
      </w:r>
      <w:r w:rsidRPr="003F5EB2">
        <w:rPr>
          <w:rFonts w:ascii="Arial" w:hAnsi="Arial" w:cs="Arial"/>
          <w:sz w:val="40"/>
          <w:szCs w:val="40"/>
          <w:u w:val="single"/>
        </w:rPr>
        <w:t xml:space="preserve">01 </w:t>
      </w:r>
      <w:r w:rsidR="00482547">
        <w:rPr>
          <w:rFonts w:ascii="Arial" w:hAnsi="Arial" w:cs="Arial"/>
          <w:sz w:val="40"/>
          <w:szCs w:val="40"/>
          <w:u w:val="single"/>
        </w:rPr>
        <w:t>сентября</w:t>
      </w:r>
      <w:r w:rsidR="004342A5" w:rsidRPr="003F5EB2">
        <w:rPr>
          <w:rFonts w:ascii="Arial" w:hAnsi="Arial" w:cs="Arial"/>
          <w:sz w:val="40"/>
          <w:szCs w:val="40"/>
          <w:u w:val="single"/>
        </w:rPr>
        <w:t xml:space="preserve"> 2022</w:t>
      </w:r>
      <w:r w:rsidRPr="003F5EB2">
        <w:rPr>
          <w:rFonts w:ascii="Arial" w:hAnsi="Arial" w:cs="Arial"/>
          <w:sz w:val="40"/>
          <w:szCs w:val="40"/>
          <w:u w:val="single"/>
        </w:rPr>
        <w:t xml:space="preserve"> г.</w:t>
      </w:r>
      <w:r w:rsidRPr="003F5EB2">
        <w:rPr>
          <w:rFonts w:ascii="Arial" w:hAnsi="Arial" w:cs="Arial"/>
          <w:sz w:val="40"/>
          <w:szCs w:val="40"/>
        </w:rPr>
        <w:t xml:space="preserve"> вносятся</w:t>
      </w:r>
      <w:r w:rsidR="00E854DB" w:rsidRPr="003F5EB2">
        <w:rPr>
          <w:rFonts w:ascii="Arial" w:hAnsi="Arial" w:cs="Arial"/>
          <w:sz w:val="40"/>
          <w:szCs w:val="40"/>
        </w:rPr>
        <w:t xml:space="preserve"> </w:t>
      </w:r>
      <w:r w:rsidRPr="003F5EB2">
        <w:rPr>
          <w:rFonts w:ascii="Arial" w:hAnsi="Arial" w:cs="Arial"/>
          <w:sz w:val="40"/>
          <w:szCs w:val="40"/>
        </w:rPr>
        <w:t>изменения в Программу лояльности Банка для держателей банковских карт</w:t>
      </w:r>
    </w:p>
    <w:p w:rsidR="00D136E9" w:rsidRDefault="00D136E9" w:rsidP="00D13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EB2" w:rsidRPr="005B30AE" w:rsidRDefault="003F5EB2" w:rsidP="0016312B">
      <w:pPr>
        <w:pStyle w:val="a3"/>
        <w:ind w:left="644" w:hanging="218"/>
        <w:jc w:val="both"/>
      </w:pPr>
    </w:p>
    <w:p w:rsidR="00193C26" w:rsidRPr="00193C26" w:rsidRDefault="00193C26" w:rsidP="0016312B">
      <w:pPr>
        <w:pStyle w:val="a3"/>
        <w:numPr>
          <w:ilvl w:val="0"/>
          <w:numId w:val="10"/>
        </w:numPr>
        <w:tabs>
          <w:tab w:val="left" w:pos="993"/>
        </w:tabs>
        <w:ind w:left="426" w:firstLine="142"/>
        <w:contextualSpacing/>
        <w:jc w:val="both"/>
        <w:rPr>
          <w:rFonts w:ascii="Arial" w:hAnsi="Arial" w:cs="Arial"/>
          <w:szCs w:val="24"/>
        </w:rPr>
      </w:pPr>
      <w:r w:rsidRPr="00193C26">
        <w:rPr>
          <w:rFonts w:ascii="Arial" w:hAnsi="Arial" w:cs="Arial"/>
          <w:b/>
          <w:szCs w:val="24"/>
        </w:rPr>
        <w:t>Для всех карт с Программой лояльности Банка</w:t>
      </w:r>
      <w:r w:rsidRPr="00193C26">
        <w:rPr>
          <w:rFonts w:ascii="Arial" w:hAnsi="Arial" w:cs="Arial"/>
          <w:szCs w:val="24"/>
        </w:rPr>
        <w:t xml:space="preserve"> </w:t>
      </w:r>
      <w:r w:rsidR="0016312B">
        <w:rPr>
          <w:rFonts w:ascii="Arial" w:hAnsi="Arial" w:cs="Arial"/>
          <w:szCs w:val="24"/>
        </w:rPr>
        <w:t>меняется</w:t>
      </w:r>
      <w:r>
        <w:rPr>
          <w:rFonts w:ascii="Arial" w:hAnsi="Arial" w:cs="Arial"/>
          <w:szCs w:val="24"/>
        </w:rPr>
        <w:t xml:space="preserve"> значение</w:t>
      </w:r>
      <w:r w:rsidRPr="00193C26">
        <w:rPr>
          <w:rFonts w:ascii="Arial" w:hAnsi="Arial" w:cs="Arial"/>
          <w:szCs w:val="24"/>
        </w:rPr>
        <w:t xml:space="preserve"> ставок кэшбэк</w:t>
      </w:r>
      <w:r w:rsidR="0016312B">
        <w:rPr>
          <w:rFonts w:ascii="Arial" w:hAnsi="Arial" w:cs="Arial"/>
          <w:szCs w:val="24"/>
        </w:rPr>
        <w:t>а</w:t>
      </w:r>
      <w:r w:rsidRPr="00193C26">
        <w:rPr>
          <w:rFonts w:ascii="Arial" w:hAnsi="Arial" w:cs="Arial"/>
          <w:szCs w:val="24"/>
        </w:rPr>
        <w:t xml:space="preserve"> в рамках программы лояльности до ранее действовавших значений:</w:t>
      </w:r>
    </w:p>
    <w:p w:rsidR="00193C26" w:rsidRPr="00193C26" w:rsidRDefault="0016312B" w:rsidP="0016312B">
      <w:pPr>
        <w:pStyle w:val="a3"/>
        <w:tabs>
          <w:tab w:val="left" w:pos="851"/>
        </w:tabs>
        <w:spacing w:line="276" w:lineRule="auto"/>
        <w:ind w:left="426"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- возобновлено</w:t>
      </w:r>
      <w:r w:rsidR="00193C26" w:rsidRPr="00193C26">
        <w:rPr>
          <w:rFonts w:ascii="Arial" w:hAnsi="Arial" w:cs="Arial"/>
          <w:szCs w:val="24"/>
        </w:rPr>
        <w:t xml:space="preserve"> начисление кэшбэк в категориях торговых точек, в которых начисление было отменено в связи с решением Банка России об уменьшении ставок межбанковских комиссий;</w:t>
      </w:r>
    </w:p>
    <w:p w:rsidR="00193C26" w:rsidRPr="00193C26" w:rsidRDefault="0016312B" w:rsidP="0016312B">
      <w:pPr>
        <w:pStyle w:val="a3"/>
        <w:tabs>
          <w:tab w:val="left" w:pos="851"/>
        </w:tabs>
        <w:spacing w:line="276" w:lineRule="auto"/>
        <w:ind w:left="426"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– снижен</w:t>
      </w:r>
      <w:r w:rsidR="00193C26" w:rsidRPr="00193C26">
        <w:rPr>
          <w:rFonts w:ascii="Arial" w:hAnsi="Arial" w:cs="Arial"/>
          <w:szCs w:val="24"/>
        </w:rPr>
        <w:t xml:space="preserve"> размер начисляемого кэшбэк в базовых категориях торговых точек с 2% до 1% от суммы операции;</w:t>
      </w:r>
    </w:p>
    <w:p w:rsidR="00193C26" w:rsidRPr="00193C26" w:rsidRDefault="00193C26" w:rsidP="0016312B">
      <w:pPr>
        <w:pStyle w:val="a3"/>
        <w:tabs>
          <w:tab w:val="left" w:pos="851"/>
        </w:tabs>
        <w:spacing w:line="276" w:lineRule="auto"/>
        <w:ind w:left="426" w:hanging="11"/>
        <w:rPr>
          <w:rFonts w:ascii="Arial" w:hAnsi="Arial" w:cs="Arial"/>
          <w:szCs w:val="24"/>
        </w:rPr>
      </w:pPr>
      <w:r w:rsidRPr="00193C26">
        <w:rPr>
          <w:rFonts w:ascii="Arial" w:hAnsi="Arial" w:cs="Arial"/>
          <w:szCs w:val="24"/>
        </w:rPr>
        <w:t xml:space="preserve">- в </w:t>
      </w:r>
      <w:r w:rsidRPr="0016312B">
        <w:rPr>
          <w:rFonts w:ascii="Arial" w:hAnsi="Arial" w:cs="Arial"/>
          <w:szCs w:val="24"/>
        </w:rPr>
        <w:t>категориях 5411 «Универсальные продовольственные магазины, супермаркеты» и 5499 «Прочие продовольственные магазины, рынки, специализированные магазины»</w:t>
      </w:r>
      <w:r w:rsidR="0016312B" w:rsidRPr="0016312B">
        <w:rPr>
          <w:rFonts w:ascii="Arial" w:hAnsi="Arial" w:cs="Arial"/>
          <w:szCs w:val="24"/>
        </w:rPr>
        <w:t xml:space="preserve"> возобновлено</w:t>
      </w:r>
      <w:r w:rsidRPr="0016312B">
        <w:rPr>
          <w:rFonts w:ascii="Arial" w:hAnsi="Arial" w:cs="Arial"/>
          <w:szCs w:val="24"/>
        </w:rPr>
        <w:t xml:space="preserve"> начисление кэшбэк в размере 0,5% от суммы операции.</w:t>
      </w:r>
      <w:r w:rsidRPr="00193C26">
        <w:rPr>
          <w:rFonts w:ascii="Arial" w:hAnsi="Arial" w:cs="Arial"/>
          <w:szCs w:val="24"/>
        </w:rPr>
        <w:t xml:space="preserve"> </w:t>
      </w:r>
    </w:p>
    <w:p w:rsidR="00193C26" w:rsidRPr="006617F2" w:rsidRDefault="00193C26" w:rsidP="0016312B">
      <w:pPr>
        <w:pStyle w:val="a3"/>
        <w:tabs>
          <w:tab w:val="left" w:pos="851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8E7DAC" w:rsidRDefault="008E7DAC" w:rsidP="0016312B">
      <w:pPr>
        <w:pStyle w:val="a3"/>
        <w:numPr>
          <w:ilvl w:val="0"/>
          <w:numId w:val="10"/>
        </w:numPr>
        <w:spacing w:after="120"/>
        <w:ind w:left="426" w:firstLine="0"/>
        <w:jc w:val="both"/>
        <w:rPr>
          <w:rFonts w:ascii="Arial" w:hAnsi="Arial" w:cs="Arial"/>
        </w:rPr>
      </w:pPr>
      <w:r w:rsidRPr="0016312B">
        <w:rPr>
          <w:rFonts w:ascii="Arial" w:hAnsi="Arial" w:cs="Arial"/>
          <w:szCs w:val="24"/>
        </w:rPr>
        <w:t xml:space="preserve">По всем дебетовым рублевым карточным  продуктам </w:t>
      </w:r>
      <w:r w:rsidRPr="0016312B">
        <w:rPr>
          <w:rFonts w:ascii="Arial" w:hAnsi="Arial" w:cs="Arial"/>
          <w:b/>
          <w:szCs w:val="24"/>
        </w:rPr>
        <w:t xml:space="preserve">на базе карт </w:t>
      </w:r>
      <w:r w:rsidRPr="0016312B">
        <w:rPr>
          <w:rFonts w:ascii="Arial" w:hAnsi="Arial" w:cs="Arial"/>
          <w:b/>
          <w:szCs w:val="24"/>
          <w:lang w:val="en-US"/>
        </w:rPr>
        <w:t>Mastercard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World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Black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Edition</w:t>
      </w:r>
      <w:r w:rsidRPr="0016312B">
        <w:rPr>
          <w:rFonts w:ascii="Arial" w:hAnsi="Arial" w:cs="Arial"/>
          <w:b/>
          <w:szCs w:val="24"/>
        </w:rPr>
        <w:t xml:space="preserve"> , </w:t>
      </w:r>
      <w:r w:rsidRPr="0016312B">
        <w:rPr>
          <w:rFonts w:ascii="Arial" w:hAnsi="Arial" w:cs="Arial"/>
          <w:b/>
          <w:szCs w:val="24"/>
          <w:lang w:val="en-US"/>
        </w:rPr>
        <w:t>Visa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Signature</w:t>
      </w:r>
      <w:r w:rsidRPr="0016312B">
        <w:rPr>
          <w:rFonts w:ascii="Arial" w:hAnsi="Arial" w:cs="Arial"/>
          <w:b/>
          <w:szCs w:val="24"/>
        </w:rPr>
        <w:t xml:space="preserve"> и </w:t>
      </w:r>
      <w:r w:rsidRPr="0016312B">
        <w:rPr>
          <w:rFonts w:ascii="Arial" w:hAnsi="Arial" w:cs="Arial"/>
          <w:b/>
          <w:szCs w:val="24"/>
          <w:lang w:val="en-US"/>
        </w:rPr>
        <w:t>Mir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Supreme</w:t>
      </w:r>
      <w:r w:rsidRPr="0016312B">
        <w:rPr>
          <w:rFonts w:ascii="Arial" w:hAnsi="Arial" w:cs="Arial"/>
          <w:color w:val="000000"/>
        </w:rPr>
        <w:t xml:space="preserve">устанавливается  значение </w:t>
      </w:r>
      <w:r w:rsidRPr="0016312B">
        <w:rPr>
          <w:rFonts w:ascii="Arial" w:hAnsi="Arial" w:cs="Arial"/>
          <w:i/>
          <w:iCs/>
          <w:color w:val="000000"/>
        </w:rPr>
        <w:t>процентов</w:t>
      </w:r>
      <w:r w:rsidRPr="0016312B">
        <w:rPr>
          <w:rFonts w:ascii="Arial" w:hAnsi="Arial" w:cs="Arial"/>
          <w:color w:val="000000"/>
        </w:rPr>
        <w:t xml:space="preserve"> на остаток в размере </w:t>
      </w:r>
      <w:r w:rsidRPr="0016312B">
        <w:rPr>
          <w:rFonts w:ascii="Arial" w:hAnsi="Arial" w:cs="Arial"/>
          <w:b/>
          <w:bCs/>
          <w:color w:val="000000"/>
        </w:rPr>
        <w:t>5 %</w:t>
      </w:r>
      <w:r w:rsidRPr="0016312B">
        <w:rPr>
          <w:rFonts w:ascii="Arial" w:hAnsi="Arial" w:cs="Arial"/>
          <w:color w:val="000000"/>
        </w:rPr>
        <w:t xml:space="preserve"> годовых </w:t>
      </w:r>
      <w:r w:rsidRPr="0016312B">
        <w:rPr>
          <w:rFonts w:ascii="Arial" w:hAnsi="Arial" w:cs="Arial"/>
        </w:rPr>
        <w:t>(</w:t>
      </w:r>
      <w:r w:rsidRPr="0016312B">
        <w:rPr>
          <w:rFonts w:ascii="Arial" w:hAnsi="Arial" w:cs="Arial"/>
          <w:i/>
          <w:u w:val="single"/>
        </w:rPr>
        <w:t>до 01.09.2022</w:t>
      </w:r>
      <w:r w:rsidRPr="0016312B">
        <w:rPr>
          <w:rFonts w:ascii="Arial" w:hAnsi="Arial" w:cs="Arial"/>
          <w:i/>
        </w:rPr>
        <w:t xml:space="preserve"> проценты начислялись по ставке 7%</w:t>
      </w:r>
      <w:r w:rsidRPr="0016312B">
        <w:rPr>
          <w:rFonts w:ascii="Arial" w:hAnsi="Arial" w:cs="Arial"/>
        </w:rPr>
        <w:t>);</w:t>
      </w:r>
    </w:p>
    <w:p w:rsidR="0016312B" w:rsidRPr="0016312B" w:rsidRDefault="0016312B" w:rsidP="0016312B">
      <w:pPr>
        <w:spacing w:after="120"/>
        <w:jc w:val="both"/>
        <w:rPr>
          <w:rFonts w:ascii="Arial" w:hAnsi="Arial" w:cs="Arial"/>
        </w:rPr>
      </w:pPr>
    </w:p>
    <w:p w:rsidR="008E7DAC" w:rsidRDefault="008E7DAC" w:rsidP="0016312B">
      <w:pPr>
        <w:pStyle w:val="a3"/>
        <w:numPr>
          <w:ilvl w:val="0"/>
          <w:numId w:val="10"/>
        </w:numPr>
        <w:spacing w:after="120"/>
        <w:ind w:left="426" w:firstLine="0"/>
        <w:jc w:val="both"/>
        <w:rPr>
          <w:rFonts w:ascii="Arial" w:hAnsi="Arial" w:cs="Arial"/>
        </w:rPr>
      </w:pPr>
      <w:r w:rsidRPr="0016312B">
        <w:rPr>
          <w:rFonts w:ascii="Arial" w:hAnsi="Arial" w:cs="Arial"/>
          <w:szCs w:val="24"/>
        </w:rPr>
        <w:t xml:space="preserve">По всем дебетовым рублевым карточным  продуктам </w:t>
      </w:r>
      <w:r w:rsidRPr="0016312B">
        <w:rPr>
          <w:rFonts w:ascii="Arial" w:hAnsi="Arial" w:cs="Arial"/>
          <w:b/>
          <w:szCs w:val="24"/>
        </w:rPr>
        <w:t xml:space="preserve">на базе карт </w:t>
      </w:r>
      <w:r w:rsidRPr="0016312B">
        <w:rPr>
          <w:rFonts w:ascii="Arial" w:hAnsi="Arial" w:cs="Arial"/>
          <w:b/>
          <w:szCs w:val="24"/>
          <w:lang w:val="en-US"/>
        </w:rPr>
        <w:t>Mastercard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Platinum</w:t>
      </w:r>
      <w:r w:rsidR="00193C26" w:rsidRPr="0016312B">
        <w:rPr>
          <w:rFonts w:ascii="Arial" w:hAnsi="Arial" w:cs="Arial"/>
          <w:b/>
          <w:szCs w:val="24"/>
        </w:rPr>
        <w:t xml:space="preserve"> и Мир Премиум</w:t>
      </w:r>
      <w:r w:rsid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color w:val="000000"/>
        </w:rPr>
        <w:t xml:space="preserve">устанавливается  значение </w:t>
      </w:r>
      <w:r w:rsidRPr="0016312B">
        <w:rPr>
          <w:rFonts w:ascii="Arial" w:hAnsi="Arial" w:cs="Arial"/>
          <w:i/>
          <w:iCs/>
          <w:color w:val="000000"/>
        </w:rPr>
        <w:t>процентов</w:t>
      </w:r>
      <w:r w:rsidRPr="0016312B">
        <w:rPr>
          <w:rFonts w:ascii="Arial" w:hAnsi="Arial" w:cs="Arial"/>
          <w:color w:val="000000"/>
        </w:rPr>
        <w:t xml:space="preserve"> на остаток в размере </w:t>
      </w:r>
      <w:r w:rsidR="00193C26" w:rsidRPr="0016312B">
        <w:rPr>
          <w:rFonts w:ascii="Arial" w:hAnsi="Arial" w:cs="Arial"/>
          <w:b/>
          <w:bCs/>
          <w:color w:val="000000"/>
        </w:rPr>
        <w:t>4</w:t>
      </w:r>
      <w:r w:rsidRPr="0016312B">
        <w:rPr>
          <w:rFonts w:ascii="Arial" w:hAnsi="Arial" w:cs="Arial"/>
          <w:b/>
          <w:bCs/>
          <w:color w:val="000000"/>
        </w:rPr>
        <w:t xml:space="preserve"> %</w:t>
      </w:r>
      <w:r w:rsidRPr="0016312B">
        <w:rPr>
          <w:rFonts w:ascii="Arial" w:hAnsi="Arial" w:cs="Arial"/>
          <w:color w:val="000000"/>
        </w:rPr>
        <w:t xml:space="preserve"> годовых </w:t>
      </w:r>
      <w:r w:rsidRPr="0016312B">
        <w:rPr>
          <w:rFonts w:ascii="Arial" w:hAnsi="Arial" w:cs="Arial"/>
        </w:rPr>
        <w:t>(</w:t>
      </w:r>
      <w:r w:rsidRPr="0016312B">
        <w:rPr>
          <w:rFonts w:ascii="Arial" w:hAnsi="Arial" w:cs="Arial"/>
          <w:i/>
          <w:u w:val="single"/>
        </w:rPr>
        <w:t>до 01.09.2022</w:t>
      </w:r>
      <w:r w:rsidRPr="0016312B">
        <w:rPr>
          <w:rFonts w:ascii="Arial" w:hAnsi="Arial" w:cs="Arial"/>
          <w:i/>
        </w:rPr>
        <w:t xml:space="preserve"> </w:t>
      </w:r>
      <w:r w:rsidR="00193C26" w:rsidRPr="0016312B">
        <w:rPr>
          <w:rFonts w:ascii="Arial" w:hAnsi="Arial" w:cs="Arial"/>
          <w:i/>
        </w:rPr>
        <w:t>проценты начислялись по ставке 6</w:t>
      </w:r>
      <w:r w:rsidRPr="0016312B">
        <w:rPr>
          <w:rFonts w:ascii="Arial" w:hAnsi="Arial" w:cs="Arial"/>
          <w:i/>
        </w:rPr>
        <w:t xml:space="preserve"> %</w:t>
      </w:r>
      <w:r w:rsidRPr="0016312B">
        <w:rPr>
          <w:rFonts w:ascii="Arial" w:hAnsi="Arial" w:cs="Arial"/>
        </w:rPr>
        <w:t>);</w:t>
      </w:r>
    </w:p>
    <w:p w:rsidR="0016312B" w:rsidRPr="0016312B" w:rsidRDefault="0016312B" w:rsidP="0016312B">
      <w:pPr>
        <w:pStyle w:val="a3"/>
        <w:rPr>
          <w:rFonts w:ascii="Arial" w:hAnsi="Arial" w:cs="Arial"/>
        </w:rPr>
      </w:pPr>
    </w:p>
    <w:p w:rsidR="0016312B" w:rsidRPr="0016312B" w:rsidRDefault="0016312B" w:rsidP="0016312B">
      <w:pPr>
        <w:pStyle w:val="a3"/>
        <w:spacing w:after="120"/>
        <w:ind w:left="426"/>
        <w:jc w:val="both"/>
        <w:rPr>
          <w:rFonts w:ascii="Arial" w:hAnsi="Arial" w:cs="Arial"/>
        </w:rPr>
      </w:pPr>
    </w:p>
    <w:p w:rsidR="00193C26" w:rsidRDefault="0016312B" w:rsidP="0016312B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</w:rPr>
      </w:pPr>
      <w:r w:rsidRPr="0016312B">
        <w:rPr>
          <w:rFonts w:ascii="Arial" w:hAnsi="Arial" w:cs="Arial"/>
          <w:szCs w:val="24"/>
        </w:rPr>
        <w:t xml:space="preserve">По всем дебетовым рублевым карточным  продуктам </w:t>
      </w:r>
      <w:r w:rsidRPr="0016312B">
        <w:rPr>
          <w:rFonts w:ascii="Arial" w:hAnsi="Arial" w:cs="Arial"/>
          <w:b/>
          <w:szCs w:val="24"/>
        </w:rPr>
        <w:t xml:space="preserve">на базе карт </w:t>
      </w:r>
      <w:r>
        <w:rPr>
          <w:rFonts w:ascii="Arial" w:hAnsi="Arial" w:cs="Arial"/>
          <w:b/>
          <w:szCs w:val="24"/>
        </w:rPr>
        <w:t xml:space="preserve"> </w:t>
      </w:r>
      <w:r w:rsidR="008E7DAC" w:rsidRPr="0016312B">
        <w:rPr>
          <w:rFonts w:ascii="Arial" w:hAnsi="Arial" w:cs="Arial"/>
          <w:b/>
          <w:szCs w:val="24"/>
        </w:rPr>
        <w:t>МИР Пенсионная (Социальная)</w:t>
      </w:r>
      <w:r w:rsidR="00193C26" w:rsidRPr="0016312B">
        <w:rPr>
          <w:rFonts w:ascii="Arial" w:hAnsi="Arial" w:cs="Arial"/>
          <w:b/>
          <w:szCs w:val="24"/>
        </w:rPr>
        <w:t xml:space="preserve"> </w:t>
      </w:r>
      <w:r w:rsidR="00193C26" w:rsidRPr="0016312B">
        <w:rPr>
          <w:rFonts w:ascii="Arial" w:hAnsi="Arial" w:cs="Arial"/>
          <w:color w:val="000000"/>
        </w:rPr>
        <w:t xml:space="preserve">устанавливается  значение </w:t>
      </w:r>
      <w:r w:rsidR="00193C26" w:rsidRPr="0016312B">
        <w:rPr>
          <w:rFonts w:ascii="Arial" w:hAnsi="Arial" w:cs="Arial"/>
          <w:i/>
          <w:iCs/>
          <w:color w:val="000000"/>
        </w:rPr>
        <w:t>процентов</w:t>
      </w:r>
      <w:r w:rsidR="00193C26" w:rsidRPr="0016312B">
        <w:rPr>
          <w:rFonts w:ascii="Arial" w:hAnsi="Arial" w:cs="Arial"/>
          <w:color w:val="000000"/>
        </w:rPr>
        <w:t xml:space="preserve"> на остаток в размере </w:t>
      </w:r>
      <w:r w:rsidR="00193C26" w:rsidRPr="0016312B">
        <w:rPr>
          <w:rFonts w:ascii="Arial" w:hAnsi="Arial" w:cs="Arial"/>
          <w:b/>
          <w:bCs/>
          <w:color w:val="000000"/>
        </w:rPr>
        <w:t>5 %</w:t>
      </w:r>
      <w:r w:rsidR="00193C26" w:rsidRPr="0016312B">
        <w:rPr>
          <w:rFonts w:ascii="Arial" w:hAnsi="Arial" w:cs="Arial"/>
          <w:color w:val="000000"/>
        </w:rPr>
        <w:t xml:space="preserve"> годовых </w:t>
      </w:r>
      <w:r w:rsidR="00193C26" w:rsidRPr="0016312B">
        <w:rPr>
          <w:rFonts w:ascii="Arial" w:hAnsi="Arial" w:cs="Arial"/>
        </w:rPr>
        <w:t>(</w:t>
      </w:r>
      <w:r w:rsidR="00193C26" w:rsidRPr="0016312B">
        <w:rPr>
          <w:rFonts w:ascii="Arial" w:hAnsi="Arial" w:cs="Arial"/>
          <w:i/>
          <w:u w:val="single"/>
        </w:rPr>
        <w:t>до 01.09.2022</w:t>
      </w:r>
      <w:r w:rsidR="00193C26" w:rsidRPr="0016312B">
        <w:rPr>
          <w:rFonts w:ascii="Arial" w:hAnsi="Arial" w:cs="Arial"/>
          <w:i/>
        </w:rPr>
        <w:t xml:space="preserve"> проценты начислялись по ставке 6 %</w:t>
      </w:r>
      <w:r w:rsidR="00193C26" w:rsidRPr="0016312B">
        <w:rPr>
          <w:rFonts w:ascii="Arial" w:hAnsi="Arial" w:cs="Arial"/>
        </w:rPr>
        <w:t>);</w:t>
      </w:r>
    </w:p>
    <w:p w:rsidR="0016312B" w:rsidRPr="0016312B" w:rsidRDefault="0016312B" w:rsidP="0016312B">
      <w:pPr>
        <w:pStyle w:val="a3"/>
        <w:ind w:left="426"/>
        <w:jc w:val="both"/>
        <w:rPr>
          <w:rFonts w:ascii="Arial" w:hAnsi="Arial" w:cs="Arial"/>
        </w:rPr>
      </w:pPr>
    </w:p>
    <w:p w:rsidR="008E7DAC" w:rsidRDefault="008E7DAC" w:rsidP="0016312B">
      <w:pPr>
        <w:pStyle w:val="a3"/>
        <w:ind w:left="426"/>
        <w:jc w:val="both"/>
      </w:pPr>
    </w:p>
    <w:p w:rsidR="00193C26" w:rsidRPr="0016312B" w:rsidRDefault="0016312B" w:rsidP="0016312B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b/>
          <w:bCs/>
        </w:rPr>
      </w:pPr>
      <w:r w:rsidRPr="0016312B">
        <w:rPr>
          <w:rFonts w:ascii="Arial" w:hAnsi="Arial" w:cs="Arial"/>
          <w:color w:val="000000"/>
        </w:rPr>
        <w:t>П</w:t>
      </w:r>
      <w:r w:rsidR="00193C26" w:rsidRPr="0016312B">
        <w:rPr>
          <w:rFonts w:ascii="Arial" w:hAnsi="Arial" w:cs="Arial"/>
          <w:color w:val="000000"/>
        </w:rPr>
        <w:t xml:space="preserve">о всем совместным  </w:t>
      </w:r>
      <w:r w:rsidR="00193C26" w:rsidRPr="0016312B">
        <w:rPr>
          <w:rFonts w:ascii="Arial" w:hAnsi="Arial" w:cs="Arial"/>
          <w:b/>
          <w:color w:val="000000"/>
        </w:rPr>
        <w:t>(кобрендинговым) карточным  продуктам с НПФ «Газфонд»</w:t>
      </w:r>
      <w:r w:rsidRPr="0016312B">
        <w:rPr>
          <w:rFonts w:ascii="Arial" w:hAnsi="Arial" w:cs="Arial"/>
          <w:color w:val="000000"/>
        </w:rPr>
        <w:t xml:space="preserve"> </w:t>
      </w:r>
    </w:p>
    <w:p w:rsidR="00193C26" w:rsidRDefault="00193C26" w:rsidP="0016312B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устанавливается  значение </w:t>
      </w:r>
      <w:r>
        <w:rPr>
          <w:rFonts w:ascii="Arial" w:hAnsi="Arial" w:cs="Arial"/>
          <w:i/>
          <w:iCs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на остаток в размере </w:t>
      </w:r>
      <w:r>
        <w:rPr>
          <w:rFonts w:ascii="Arial" w:hAnsi="Arial" w:cs="Arial"/>
          <w:b/>
          <w:bCs/>
          <w:color w:val="000000"/>
        </w:rPr>
        <w:t>6 %</w:t>
      </w:r>
      <w:r>
        <w:rPr>
          <w:rFonts w:ascii="Arial" w:hAnsi="Arial" w:cs="Arial"/>
          <w:color w:val="000000"/>
        </w:rPr>
        <w:t xml:space="preserve"> годовых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u w:val="single"/>
        </w:rPr>
        <w:t>до 01.09.2022</w:t>
      </w:r>
      <w:r>
        <w:rPr>
          <w:rFonts w:ascii="Arial" w:hAnsi="Arial" w:cs="Arial"/>
          <w:i/>
        </w:rPr>
        <w:t xml:space="preserve"> проценты начислялись по ставке 5 %</w:t>
      </w:r>
      <w:r>
        <w:rPr>
          <w:rFonts w:ascii="Arial" w:hAnsi="Arial" w:cs="Arial"/>
        </w:rPr>
        <w:t>);</w:t>
      </w:r>
    </w:p>
    <w:p w:rsidR="00193C26" w:rsidRDefault="00193C26" w:rsidP="0016312B">
      <w:pPr>
        <w:spacing w:after="0"/>
        <w:ind w:left="35"/>
        <w:rPr>
          <w:rFonts w:ascii="Arial" w:hAnsi="Arial" w:cs="Arial"/>
        </w:rPr>
      </w:pPr>
    </w:p>
    <w:p w:rsidR="00193C26" w:rsidRDefault="00193C26" w:rsidP="00193C26">
      <w:pPr>
        <w:rPr>
          <w:rFonts w:asciiTheme="minorHAnsi" w:hAnsiTheme="minorHAnsi" w:cstheme="minorBidi"/>
        </w:rPr>
      </w:pPr>
    </w:p>
    <w:p w:rsidR="0048505B" w:rsidRDefault="0048505B" w:rsidP="00D136E9">
      <w:pPr>
        <w:pStyle w:val="a3"/>
        <w:rPr>
          <w:rFonts w:ascii="Arial" w:hAnsi="Arial" w:cs="Arial"/>
          <w:b/>
          <w:bCs/>
        </w:rPr>
      </w:pPr>
    </w:p>
    <w:sectPr w:rsidR="0048505B" w:rsidSect="00D1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14A"/>
    <w:multiLevelType w:val="hybridMultilevel"/>
    <w:tmpl w:val="F8D46FF2"/>
    <w:lvl w:ilvl="0" w:tplc="91E6AA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F020E"/>
    <w:multiLevelType w:val="multilevel"/>
    <w:tmpl w:val="FEE42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21511"/>
    <w:multiLevelType w:val="multilevel"/>
    <w:tmpl w:val="D21C0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5221FC1"/>
    <w:multiLevelType w:val="multilevel"/>
    <w:tmpl w:val="F322E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B18366C"/>
    <w:multiLevelType w:val="hybridMultilevel"/>
    <w:tmpl w:val="F40C1BE0"/>
    <w:lvl w:ilvl="0" w:tplc="91E6AA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91083"/>
    <w:multiLevelType w:val="hybridMultilevel"/>
    <w:tmpl w:val="B78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4302"/>
    <w:multiLevelType w:val="multilevel"/>
    <w:tmpl w:val="AC328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8E709F3"/>
    <w:multiLevelType w:val="hybridMultilevel"/>
    <w:tmpl w:val="006A6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E7C37"/>
    <w:multiLevelType w:val="hybridMultilevel"/>
    <w:tmpl w:val="B78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7409D"/>
    <w:multiLevelType w:val="hybridMultilevel"/>
    <w:tmpl w:val="891A40AE"/>
    <w:lvl w:ilvl="0" w:tplc="C80E66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136E9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E3BF7"/>
    <w:rsid w:val="000F230A"/>
    <w:rsid w:val="00100971"/>
    <w:rsid w:val="00104E0F"/>
    <w:rsid w:val="0013321F"/>
    <w:rsid w:val="00141FF6"/>
    <w:rsid w:val="0016312B"/>
    <w:rsid w:val="00166251"/>
    <w:rsid w:val="00166479"/>
    <w:rsid w:val="00170394"/>
    <w:rsid w:val="001840A4"/>
    <w:rsid w:val="00187C53"/>
    <w:rsid w:val="001906DC"/>
    <w:rsid w:val="00193C26"/>
    <w:rsid w:val="001B3221"/>
    <w:rsid w:val="001B363C"/>
    <w:rsid w:val="001C5053"/>
    <w:rsid w:val="001E34F7"/>
    <w:rsid w:val="001F1ADD"/>
    <w:rsid w:val="001F3F1F"/>
    <w:rsid w:val="001F551A"/>
    <w:rsid w:val="00204C92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323FC"/>
    <w:rsid w:val="00343B7A"/>
    <w:rsid w:val="0035378B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865"/>
    <w:rsid w:val="003E2ACC"/>
    <w:rsid w:val="003F2ED7"/>
    <w:rsid w:val="003F5EB2"/>
    <w:rsid w:val="004069D4"/>
    <w:rsid w:val="00414FC4"/>
    <w:rsid w:val="00415114"/>
    <w:rsid w:val="004232A0"/>
    <w:rsid w:val="004254D9"/>
    <w:rsid w:val="00426FC7"/>
    <w:rsid w:val="0043080E"/>
    <w:rsid w:val="00431B31"/>
    <w:rsid w:val="004333ED"/>
    <w:rsid w:val="004342A5"/>
    <w:rsid w:val="00440978"/>
    <w:rsid w:val="0044458A"/>
    <w:rsid w:val="00450701"/>
    <w:rsid w:val="00464E8D"/>
    <w:rsid w:val="00470276"/>
    <w:rsid w:val="004742F6"/>
    <w:rsid w:val="00474A27"/>
    <w:rsid w:val="00481005"/>
    <w:rsid w:val="00482547"/>
    <w:rsid w:val="00482894"/>
    <w:rsid w:val="0048505B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30A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84CB9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3BE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158B4"/>
    <w:rsid w:val="00825B81"/>
    <w:rsid w:val="0083599C"/>
    <w:rsid w:val="0084220B"/>
    <w:rsid w:val="00854AB5"/>
    <w:rsid w:val="00860A81"/>
    <w:rsid w:val="00864152"/>
    <w:rsid w:val="00873A82"/>
    <w:rsid w:val="00894C92"/>
    <w:rsid w:val="008A129D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E7DAC"/>
    <w:rsid w:val="008F4736"/>
    <w:rsid w:val="0091570C"/>
    <w:rsid w:val="00920601"/>
    <w:rsid w:val="00924459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10A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02D33"/>
    <w:rsid w:val="00B16613"/>
    <w:rsid w:val="00B330AB"/>
    <w:rsid w:val="00B36C43"/>
    <w:rsid w:val="00B4047F"/>
    <w:rsid w:val="00B414F1"/>
    <w:rsid w:val="00B41FC1"/>
    <w:rsid w:val="00B55DBA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BF4138"/>
    <w:rsid w:val="00C028C6"/>
    <w:rsid w:val="00C03AEB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862C5"/>
    <w:rsid w:val="00C97447"/>
    <w:rsid w:val="00CA7BDC"/>
    <w:rsid w:val="00CC0106"/>
    <w:rsid w:val="00CC07F0"/>
    <w:rsid w:val="00CC28AD"/>
    <w:rsid w:val="00CD3B1B"/>
    <w:rsid w:val="00CE17E9"/>
    <w:rsid w:val="00CF13CB"/>
    <w:rsid w:val="00CF6D6C"/>
    <w:rsid w:val="00CF6D85"/>
    <w:rsid w:val="00CF75F3"/>
    <w:rsid w:val="00D03BCB"/>
    <w:rsid w:val="00D03ECA"/>
    <w:rsid w:val="00D05E37"/>
    <w:rsid w:val="00D1355F"/>
    <w:rsid w:val="00D136E9"/>
    <w:rsid w:val="00D1659F"/>
    <w:rsid w:val="00D33D1A"/>
    <w:rsid w:val="00D35FFB"/>
    <w:rsid w:val="00D42765"/>
    <w:rsid w:val="00D51336"/>
    <w:rsid w:val="00D52B0A"/>
    <w:rsid w:val="00D551AE"/>
    <w:rsid w:val="00D66F9C"/>
    <w:rsid w:val="00D71F5A"/>
    <w:rsid w:val="00D72256"/>
    <w:rsid w:val="00D745AC"/>
    <w:rsid w:val="00D7586A"/>
    <w:rsid w:val="00D75DC5"/>
    <w:rsid w:val="00D82723"/>
    <w:rsid w:val="00D91588"/>
    <w:rsid w:val="00DA19A5"/>
    <w:rsid w:val="00DA19C7"/>
    <w:rsid w:val="00DA3C66"/>
    <w:rsid w:val="00DC2005"/>
    <w:rsid w:val="00DF1C9A"/>
    <w:rsid w:val="00DF3501"/>
    <w:rsid w:val="00E053CC"/>
    <w:rsid w:val="00E0619D"/>
    <w:rsid w:val="00E208CC"/>
    <w:rsid w:val="00E232D4"/>
    <w:rsid w:val="00E43FCB"/>
    <w:rsid w:val="00E50E13"/>
    <w:rsid w:val="00E518EE"/>
    <w:rsid w:val="00E5612D"/>
    <w:rsid w:val="00E72AE3"/>
    <w:rsid w:val="00E8530E"/>
    <w:rsid w:val="00E854DB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752DD"/>
    <w:rsid w:val="00F94C5E"/>
    <w:rsid w:val="00FA7A2D"/>
    <w:rsid w:val="00FC4EAC"/>
    <w:rsid w:val="00FD3988"/>
    <w:rsid w:val="00FF2A9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List Paragraph,Л‡Ќ€љ –•Џ–ђ€1,кЊ’—“Њ_”‰€’’ћЋ –•Џ–”ђ,_нсxон_пѓйсс_л …Нм…п_,Л‡Ќ€љ –∙Џ–ђ€1,кЊ’—“Њ_”‰€’’ћЋ –∙Џ–”ђ,ПАРАГРАФ"/>
    <w:basedOn w:val="a"/>
    <w:link w:val="a4"/>
    <w:uiPriority w:val="34"/>
    <w:qFormat/>
    <w:rsid w:val="00D136E9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a4">
    <w:name w:val="Абзац списка Знак"/>
    <w:aliases w:val="Ненумерованный список Знак,List Paragraph Знак,Л‡Ќ€љ –•Џ–ђ€1 Знак,кЊ’—“Њ_”‰€’’ћЋ –•Џ–”ђ Знак,_нсxон_пѓйсс_л …Нм…п_ Знак,Л‡Ќ€љ –∙Џ–ђ€1 Знак,кЊ’—“Њ_”‰€’’ћЋ –∙Џ–”ђ Знак,ПАРАГРАФ Знак"/>
    <w:basedOn w:val="a0"/>
    <w:link w:val="a3"/>
    <w:uiPriority w:val="34"/>
    <w:locked/>
    <w:rsid w:val="001F551A"/>
    <w:rPr>
      <w:rFonts w:eastAsiaTheme="minorHAnsi"/>
      <w:sz w:val="22"/>
      <w:szCs w:val="22"/>
    </w:rPr>
  </w:style>
  <w:style w:type="character" w:customStyle="1" w:styleId="fontstyle01">
    <w:name w:val="fontstyle01"/>
    <w:basedOn w:val="a0"/>
    <w:rsid w:val="00482547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paragraph" w:styleId="2">
    <w:name w:val="Body Text 2"/>
    <w:basedOn w:val="a"/>
    <w:link w:val="20"/>
    <w:uiPriority w:val="99"/>
    <w:semiHidden/>
    <w:unhideWhenUsed/>
    <w:rsid w:val="00482547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82547"/>
    <w:rPr>
      <w:rFonts w:ascii="Times New Roman" w:eastAsiaTheme="minorHAnsi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Н.А.</dc:creator>
  <cp:lastModifiedBy>Переверзева Н.В.</cp:lastModifiedBy>
  <cp:revision>2</cp:revision>
  <dcterms:created xsi:type="dcterms:W3CDTF">2022-08-25T14:30:00Z</dcterms:created>
  <dcterms:modified xsi:type="dcterms:W3CDTF">2022-08-25T14:30:00Z</dcterms:modified>
</cp:coreProperties>
</file>