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86" w:rsidRPr="005E2486" w:rsidRDefault="005E2486" w:rsidP="005E248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E2486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E2486" w:rsidRPr="005E2486" w:rsidTr="005E2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hAnsi="Times New Roman"/>
                <w:sz w:val="20"/>
                <w:szCs w:val="20"/>
                <w:lang w:eastAsia="ru-RU"/>
              </w:rPr>
              <w:t>№ 109630106</w:t>
            </w: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hAnsi="Times New Roman"/>
                <w:sz w:val="20"/>
                <w:szCs w:val="20"/>
                <w:lang w:eastAsia="ru-RU"/>
              </w:rPr>
              <w:t>№ 109403252</w:t>
            </w: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2486" w:rsidRPr="005E2486" w:rsidRDefault="005E2486" w:rsidP="005E248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E248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"Сургутнефтегаз" ИНН 8602060555 (акция 1-01-00155-A / ISIN RU0008926258)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6"/>
        <w:gridCol w:w="1987"/>
        <w:gridCol w:w="589"/>
        <w:gridCol w:w="589"/>
        <w:gridCol w:w="589"/>
        <w:gridCol w:w="1246"/>
        <w:gridCol w:w="685"/>
        <w:gridCol w:w="723"/>
        <w:gridCol w:w="1644"/>
        <w:gridCol w:w="679"/>
        <w:gridCol w:w="679"/>
        <w:gridCol w:w="27"/>
      </w:tblGrid>
      <w:tr w:rsidR="005E2486" w:rsidRPr="005E2486" w:rsidTr="005E248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E2486" w:rsidRPr="005E2486" w:rsidTr="005E248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2486" w:rsidRPr="005E2486" w:rsidTr="005E24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486" w:rsidRPr="005E2486" w:rsidTr="005E248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E2486" w:rsidRPr="005E2486" w:rsidTr="005E248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486" w:rsidRPr="005E2486" w:rsidTr="005E248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17:59 МСК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21:59 МСК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"Сургутинвестнефть" ул.Энтузиастов, 52/1, г.Сургут, Ханты-Мансийски</w:t>
            </w: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й автономный округ - Югра, Тюменская область, 628415</w:t>
            </w:r>
          </w:p>
        </w:tc>
      </w:tr>
      <w:tr w:rsidR="005E2486" w:rsidRPr="005E2486" w:rsidTr="005E248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E2486" w:rsidRPr="005E2486" w:rsidRDefault="005E2486" w:rsidP="005E2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5E2486" w:rsidRPr="005E2486" w:rsidRDefault="005E2486" w:rsidP="005E24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248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«Сургутнефтегаз» за 2024 год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«Сургутнефтегаз» за 2024 год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(в том числе выплата (объявление) дивидендов) и убытков ПАО «Сургутнефтегаз» по результатам 2024 года, утверждение размера, формы и порядка выплаты дивидендов по акциям каждой категории, установление даты, на которую определяются лица, имеющие право на получение дивидендов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Внесение изменений в Положение о Совете директоров ПАО «Сургутнефтегаз»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Внесение изменений в Положение о Ревизионной комиссии ПАО «Сургутнефтегаз»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Совета директоров ПАО «Сургутнефтегаз»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выплате вознаграждения членам Ревизионной комиссии ПАО «Сургутнефтегаз»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Совета директоров ПАО «Сургутнефтегаз»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Избрание членов Ревизионной комиссии ПАО «Сургутнефтегаз» </w:t>
      </w: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Назначение аудиторской организации ПАО «Сургутнефтегаз» </w:t>
      </w:r>
    </w:p>
    <w:p w:rsidR="005E2486" w:rsidRPr="005E2486" w:rsidRDefault="005E2486" w:rsidP="005E24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t>Внесено изменение: дополнен возможный способ голосования - "Голосование E-Proxy".</w:t>
      </w:r>
    </w:p>
    <w:p w:rsidR="005E2486" w:rsidRPr="005E2486" w:rsidRDefault="005E2486" w:rsidP="005E24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248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E248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E2486" w:rsidRPr="00AB292D" w:rsidRDefault="005E2486" w:rsidP="005E24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248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5E248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E2486" w:rsidSect="005E248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24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486"/>
    <w:rsid w:val="005E2848"/>
    <w:rsid w:val="005E2C45"/>
    <w:rsid w:val="005F0DB7"/>
    <w:rsid w:val="005F34B2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2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2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48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E248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E24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248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2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E248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E24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9eb18e72d948c5a445fe26c2220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2025-06-05T13:16:00Z</dcterms:created>
  <dcterms:modified xsi:type="dcterms:W3CDTF">2025-06-05T13:18:00Z</dcterms:modified>
</cp:coreProperties>
</file>