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13" w:rsidRDefault="00493013" w:rsidP="004930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3013" w:rsidRPr="00493013" w:rsidRDefault="00493013" w:rsidP="004930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301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93013" w:rsidRPr="00493013" w:rsidTr="00493013">
        <w:trPr>
          <w:tblCellSpacing w:w="7" w:type="dxa"/>
        </w:trPr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108837385</w:t>
            </w: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3013" w:rsidRPr="00493013" w:rsidTr="00493013">
        <w:trPr>
          <w:tblCellSpacing w:w="7" w:type="dxa"/>
        </w:trPr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3013" w:rsidRPr="00493013" w:rsidTr="00493013">
        <w:trPr>
          <w:tblCellSpacing w:w="7" w:type="dxa"/>
        </w:trPr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3013" w:rsidRPr="00493013" w:rsidTr="00493013">
        <w:trPr>
          <w:tblCellSpacing w:w="7" w:type="dxa"/>
        </w:trPr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3013" w:rsidRPr="00493013" w:rsidRDefault="00493013" w:rsidP="004930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930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(INFO) О корпоративном </w:t>
      </w:r>
      <w:proofErr w:type="gramStart"/>
      <w:r w:rsidRPr="004930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930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"Информация"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55"/>
        <w:gridCol w:w="3046"/>
      </w:tblGrid>
      <w:tr w:rsidR="00493013" w:rsidRPr="00493013" w:rsidTr="004930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93013" w:rsidRPr="00493013" w:rsidTr="004930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1041312</w:t>
            </w:r>
          </w:p>
        </w:tc>
      </w:tr>
      <w:tr w:rsidR="00493013" w:rsidRPr="00493013" w:rsidTr="004930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493013" w:rsidRPr="00493013" w:rsidTr="004930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493013" w:rsidRPr="00493013" w:rsidTr="004930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493013" w:rsidRPr="00493013" w:rsidRDefault="00493013" w:rsidP="00493013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8"/>
        <w:gridCol w:w="2220"/>
        <w:gridCol w:w="1724"/>
        <w:gridCol w:w="1214"/>
        <w:gridCol w:w="1333"/>
        <w:gridCol w:w="1473"/>
        <w:gridCol w:w="1292"/>
        <w:gridCol w:w="27"/>
      </w:tblGrid>
      <w:tr w:rsidR="00493013" w:rsidRPr="00493013" w:rsidTr="0049301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93013" w:rsidRPr="00493013" w:rsidTr="004930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3013" w:rsidRPr="00493013" w:rsidTr="004930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1041312X80583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3013" w:rsidRPr="00493013" w:rsidRDefault="00493013" w:rsidP="004930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493013" w:rsidRPr="00493013" w:rsidTr="0049301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93013" w:rsidRPr="00493013" w:rsidTr="0049301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93013" w:rsidRPr="00493013" w:rsidTr="004930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0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013" w:rsidRPr="00493013" w:rsidRDefault="00493013" w:rsidP="00493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3013" w:rsidRPr="00493013" w:rsidRDefault="00493013" w:rsidP="004930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3013" w:rsidRPr="00493013" w:rsidRDefault="00493013" w:rsidP="004930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3013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493013" w:rsidRPr="00493013" w:rsidRDefault="00493013" w:rsidP="004930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3013">
        <w:rPr>
          <w:rFonts w:ascii="Times New Roman" w:eastAsia="Times New Roman" w:hAnsi="Times New Roman"/>
          <w:sz w:val="20"/>
          <w:szCs w:val="20"/>
          <w:lang w:eastAsia="ru-RU"/>
        </w:rPr>
        <w:t>Рекомендовать Собранию принять решение не выплачивать дивиденды по обыкновенным акциям ПАО "ГМК "Норильский никель" по результатам 2024 года.</w:t>
      </w:r>
    </w:p>
    <w:p w:rsidR="00493013" w:rsidRPr="00493013" w:rsidRDefault="00493013" w:rsidP="004930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301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9301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93013" w:rsidRPr="00813556" w:rsidRDefault="00493013" w:rsidP="0049301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9301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49301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93013" w:rsidSect="00493013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9301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3013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3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01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30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3013"/>
    <w:rPr>
      <w:color w:val="0000FF"/>
      <w:u w:val="single"/>
    </w:rPr>
  </w:style>
  <w:style w:type="character" w:styleId="a5">
    <w:name w:val="Emphasis"/>
    <w:basedOn w:val="a0"/>
    <w:uiPriority w:val="20"/>
    <w:qFormat/>
    <w:rsid w:val="004930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a2fff5678ee49589c1b44ed3893c0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>BankSGB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2025-05-23T07:30:00Z</dcterms:created>
  <dcterms:modified xsi:type="dcterms:W3CDTF">2025-05-23T07:31:00Z</dcterms:modified>
</cp:coreProperties>
</file>