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F3" w:rsidRPr="00AD30F3" w:rsidRDefault="00AD30F3" w:rsidP="00AD30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30F3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D30F3" w:rsidRPr="00AD30F3" w:rsidTr="00AD30F3">
        <w:trPr>
          <w:tblCellSpacing w:w="7" w:type="dxa"/>
        </w:trPr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108763149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108547311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30F3" w:rsidRPr="00AD30F3" w:rsidRDefault="00AD30F3" w:rsidP="00AD30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D30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(BMET) О корпоративном </w:t>
      </w:r>
      <w:proofErr w:type="gramStart"/>
      <w:r w:rsidRPr="00AD30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D30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509"/>
        <w:gridCol w:w="7434"/>
      </w:tblGrid>
      <w:tr w:rsidR="00AD30F3" w:rsidRPr="00AD30F3" w:rsidTr="00AD30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AD30F3" w:rsidRPr="00AD30F3" w:rsidRDefault="00AD30F3" w:rsidP="00AD30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0"/>
        <w:gridCol w:w="971"/>
        <w:gridCol w:w="1458"/>
        <w:gridCol w:w="1022"/>
        <w:gridCol w:w="854"/>
        <w:gridCol w:w="1212"/>
        <w:gridCol w:w="1212"/>
        <w:gridCol w:w="1122"/>
        <w:gridCol w:w="1087"/>
        <w:gridCol w:w="805"/>
      </w:tblGrid>
      <w:tr w:rsidR="00AD30F3" w:rsidRPr="00AD30F3" w:rsidTr="00AD30F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D30F3" w:rsidRPr="00AD30F3" w:rsidTr="00AD30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1038383X80437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AD30F3" w:rsidRPr="00AD30F3" w:rsidRDefault="00AD30F3" w:rsidP="00AD30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14"/>
        <w:gridCol w:w="3829"/>
      </w:tblGrid>
      <w:tr w:rsidR="00AD30F3" w:rsidRPr="00AD30F3" w:rsidTr="00AD30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 19:59 МСК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г. Москва, Пресненская наб., дом. 12, Башня «Федерация-Запад». </w:t>
            </w:r>
            <w:proofErr w:type="gramStart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Экспед</w:t>
            </w: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иция</w:t>
            </w:r>
            <w:proofErr w:type="gramEnd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напротив выхода из ТЦ «Афимолл-Сити» слева от основного входа в к</w:t>
            </w: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омплекс Федерация, вход с улицы. Часы работы: Пн.-чт. с 9:00 до 15:0</w:t>
            </w: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0 (без перерыва), </w:t>
            </w:r>
            <w:proofErr w:type="gramStart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Пятн. и</w:t>
            </w:r>
            <w:proofErr w:type="gramEnd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предпраздничные дни с 9:00 до 14:00 (без пер</w:t>
            </w: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ерыва), вниманию (указать на конверте): Казначейство</w:t>
            </w: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AD30F3" w:rsidRPr="00AD30F3" w:rsidRDefault="00AD30F3" w:rsidP="00AD30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7"/>
        <w:gridCol w:w="9309"/>
        <w:gridCol w:w="27"/>
      </w:tblGrid>
      <w:tr w:rsidR="00AD30F3" w:rsidRPr="00AD30F3" w:rsidTr="00AD30F3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Бюллетень</w:t>
            </w:r>
          </w:p>
        </w:tc>
      </w:tr>
      <w:tr w:rsidR="00AD30F3" w:rsidRPr="00AD30F3" w:rsidTr="00AD30F3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предоставлении согласия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</w:t>
            </w: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ЗО-Т1, без срока погашения (регистрационный номер 4-12-01000-B от 08.02.2024, ISIN RU000A1082Q4) (далее по тексту:</w:t>
            </w:r>
            <w:proofErr w:type="gramEnd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«Облигации»), связанных с объемом прав по облигациям и (или) порядком их осуществления.</w:t>
            </w:r>
            <w:proofErr w:type="gramEnd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Текст изменений в решение о выпуске ценных бумаг приложен к материалам собрания.</w:t>
            </w: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Владельцы Облигаций принимают и соглашаются, что текст изменений в решение о выпуске ценных бумаг, приложенный к материалам собрания, на момент регистрации может отличаться от текста, одобренного на общем собрании владельцев Облигаций, в связи с внесением технических правок по результатам рассмотрения изменений в решение о выпуске ценных бумаг Банком России.</w:t>
            </w: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Под «техническими правками» понимаются правки, не связанные с объемом прав по Облигациям и (или) порядком их осуществления, не затрагивающие существа вносимых изменений, согласие на которые выражают владельцы Облигаций.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Дать согласие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 (далее по тексту:</w:t>
            </w:r>
            <w:proofErr w:type="gramEnd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«Облигации»), связанных с объемом прав по облигациям и (или) порядком их осуществления.</w:t>
            </w:r>
            <w:proofErr w:type="gramEnd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Текст изменений в решение о выпуске ценных бумаг приложен к материалам собрания. Владельцы Облигаций принимают и соглашаются, что текст изменений в решение о выпуске ценных бумаг, приложенный к материалам собрания, на момент регистрации может отличаться от текста, одобренного на общем собрании владельцев Облигаций, в связи с внесением технических правок по результатам рассмотрения изменений в решение о выпуске ценных бумаг Банком России. Под «техническими правками» понимаются правки, не связанные с объемом прав по Облигациям и порядком их осуществления, не затрагивающие существа вносимых изменений, согласие на которые выражают владельцы Облигаций.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F3" w:rsidRPr="00AD30F3" w:rsidTr="00AD30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RU000A1082Q4#RU#4-12-01000-B#Банк ВТБ об12undt</w:t>
            </w:r>
          </w:p>
        </w:tc>
        <w:tc>
          <w:tcPr>
            <w:tcW w:w="0" w:type="auto"/>
            <w:vAlign w:val="center"/>
            <w:hideMark/>
          </w:tcPr>
          <w:p w:rsidR="00AD30F3" w:rsidRPr="00AD30F3" w:rsidRDefault="00AD30F3" w:rsidP="00AD30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30F3" w:rsidRPr="00AD30F3" w:rsidRDefault="00AD30F3" w:rsidP="00AD30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30F3" w:rsidRPr="00AD30F3" w:rsidRDefault="00AD30F3" w:rsidP="00AD3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D30F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AD30F3" w:rsidRPr="00AD30F3" w:rsidRDefault="00AD30F3" w:rsidP="00AD30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30F3">
        <w:rPr>
          <w:rFonts w:ascii="Times New Roman" w:eastAsia="Times New Roman" w:hAnsi="Times New Roman"/>
          <w:sz w:val="20"/>
          <w:szCs w:val="20"/>
          <w:lang w:eastAsia="ru-RU"/>
        </w:rPr>
        <w:t xml:space="preserve">1. </w:t>
      </w:r>
      <w:proofErr w:type="gramStart"/>
      <w:r w:rsidRPr="00AD30F3">
        <w:rPr>
          <w:rFonts w:ascii="Times New Roman" w:eastAsia="Times New Roman" w:hAnsi="Times New Roman"/>
          <w:sz w:val="20"/>
          <w:szCs w:val="20"/>
          <w:lang w:eastAsia="ru-RU"/>
        </w:rPr>
        <w:t xml:space="preserve">О предоставлении согласия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RU000A1082Q4), связанных с объемом прав по облигациям и (или) порядком их осуществления. </w:t>
      </w:r>
      <w:proofErr w:type="gramEnd"/>
    </w:p>
    <w:p w:rsidR="00AD30F3" w:rsidRPr="00AD30F3" w:rsidRDefault="00AD30F3" w:rsidP="00AD30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30F3">
        <w:rPr>
          <w:rFonts w:ascii="Times New Roman" w:eastAsia="Times New Roman" w:hAnsi="Times New Roman"/>
          <w:sz w:val="20"/>
          <w:szCs w:val="20"/>
          <w:lang w:eastAsia="ru-RU"/>
        </w:rPr>
        <w:t>19.2 Информация о проведении общего собрания владельцев облигаций</w:t>
      </w:r>
    </w:p>
    <w:p w:rsidR="00AD30F3" w:rsidRPr="00AD30F3" w:rsidRDefault="00AD30F3" w:rsidP="00AD30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0F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D30F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D30F3" w:rsidRPr="00813556" w:rsidRDefault="00AD30F3" w:rsidP="00AD30F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D30F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AD30F3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D30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30F3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3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3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0F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D30F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D3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30F3"/>
    <w:rPr>
      <w:color w:val="0000FF"/>
      <w:u w:val="single"/>
    </w:rPr>
  </w:style>
  <w:style w:type="character" w:styleId="a5">
    <w:name w:val="Emphasis"/>
    <w:basedOn w:val="a0"/>
    <w:uiPriority w:val="20"/>
    <w:qFormat/>
    <w:rsid w:val="00AD30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c0b48f30d6f4ed4a6c8367e9b86f1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4894</Characters>
  <Application>Microsoft Office Word</Application>
  <DocSecurity>0</DocSecurity>
  <Lines>40</Lines>
  <Paragraphs>11</Paragraphs>
  <ScaleCrop>false</ScaleCrop>
  <Company>BankSGB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2025-05-21T07:32:00Z</dcterms:created>
  <dcterms:modified xsi:type="dcterms:W3CDTF">2025-05-21T07:33:00Z</dcterms:modified>
</cp:coreProperties>
</file>