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8E" w:rsidRPr="00D2068E" w:rsidRDefault="00D2068E" w:rsidP="00D2068E">
      <w:pPr>
        <w:pStyle w:val="a7"/>
        <w:rPr>
          <w:rFonts w:ascii="Times New Roman" w:hAnsi="Times New Roman"/>
          <w:sz w:val="20"/>
          <w:szCs w:val="20"/>
          <w:lang w:eastAsia="ru-RU"/>
        </w:rPr>
      </w:pPr>
      <w:r w:rsidRPr="00D2068E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D2068E" w:rsidRPr="00D2068E" w:rsidTr="00D2068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297AA2">
              <w:rPr>
                <w:rFonts w:ascii="Times New Roman" w:hAnsi="Times New Roman"/>
                <w:sz w:val="20"/>
                <w:szCs w:val="20"/>
                <w:lang w:eastAsia="ru-RU"/>
              </w:rPr>
              <w:t>109731152</w:t>
            </w:r>
            <w:r w:rsidR="00297AA2" w:rsidRPr="00297AA2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297AA2" w:rsidRPr="00297AA2">
              <w:rPr>
                <w:rFonts w:ascii="Times New Roman" w:hAnsi="Times New Roman"/>
                <w:sz w:val="20"/>
                <w:szCs w:val="20"/>
              </w:rPr>
              <w:t xml:space="preserve"> 109745813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hAnsi="Times New Roman"/>
                <w:sz w:val="20"/>
                <w:szCs w:val="20"/>
                <w:lang w:eastAsia="ru-RU"/>
              </w:rPr>
              <w:t>№ 109651677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2068E" w:rsidRPr="00D2068E" w:rsidRDefault="00D2068E" w:rsidP="00D2068E">
      <w:pPr>
        <w:pStyle w:val="a7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2068E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89"/>
        <w:gridCol w:w="1778"/>
        <w:gridCol w:w="1748"/>
        <w:gridCol w:w="617"/>
        <w:gridCol w:w="617"/>
        <w:gridCol w:w="678"/>
        <w:gridCol w:w="687"/>
        <w:gridCol w:w="1785"/>
        <w:gridCol w:w="687"/>
        <w:gridCol w:w="687"/>
        <w:gridCol w:w="28"/>
      </w:tblGrid>
      <w:tr w:rsidR="00D2068E" w:rsidRPr="00D2068E" w:rsidTr="00D206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2068E" w:rsidRPr="00D2068E" w:rsidTr="00D206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2068E" w:rsidRPr="00D2068E" w:rsidTr="00D206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2068E" w:rsidRPr="00D2068E" w:rsidTr="00D2068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068E" w:rsidRPr="00D2068E" w:rsidTr="00D2068E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26/1, ПАО «НК «Роснефть» или 115172, г. Москва, а/я 4 (или 1</w:t>
            </w: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15172, г. Москва, а/я 24), ООО «Реестр-РН».</w:t>
            </w:r>
          </w:p>
        </w:tc>
      </w:tr>
      <w:tr w:rsidR="00D2068E" w:rsidRPr="00D2068E" w:rsidTr="00D2068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2068E" w:rsidRPr="00D2068E" w:rsidRDefault="00D2068E" w:rsidP="00D20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6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https://lka.rosneft.ru/auth/</w:t>
            </w:r>
          </w:p>
        </w:tc>
      </w:tr>
    </w:tbl>
    <w:p w:rsidR="00D2068E" w:rsidRPr="00D2068E" w:rsidRDefault="00D2068E" w:rsidP="00D206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068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Общества по результатам 2024 года.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размере, сроках и форме выплаты дивидендов по результатам 2024 года.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вознаграждении и компенсации расходов членам Совета директоров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вознаграждении и компенсации расходов членам Ревизионной комиссии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Общества. </w:t>
      </w: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назначении аудиторской организации Общества. </w:t>
      </w:r>
    </w:p>
    <w:p w:rsidR="00D2068E" w:rsidRDefault="00D2068E" w:rsidP="00D206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068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2068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2068E" w:rsidRPr="00D2068E" w:rsidRDefault="00D2068E" w:rsidP="00D206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068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2068E" w:rsidRPr="00D2068E" w:rsidSect="00D2068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6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7AA2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000D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7457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2068E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206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0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68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2068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20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6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068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2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068E"/>
    <w:rPr>
      <w:rFonts w:ascii="Courier New" w:eastAsia="Times New Roman" w:hAnsi="Courier New" w:cs="Courier New"/>
    </w:rPr>
  </w:style>
  <w:style w:type="character" w:styleId="a6">
    <w:name w:val="Emphasis"/>
    <w:basedOn w:val="a0"/>
    <w:uiPriority w:val="20"/>
    <w:qFormat/>
    <w:rsid w:val="00D2068E"/>
    <w:rPr>
      <w:i/>
      <w:iCs/>
    </w:rPr>
  </w:style>
  <w:style w:type="paragraph" w:styleId="a7">
    <w:name w:val="No Spacing"/>
    <w:uiPriority w:val="1"/>
    <w:qFormat/>
    <w:rsid w:val="00D206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3643e1d4314ad19dd35bce7a0f50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2025-06-09T12:46:00Z</dcterms:created>
  <dcterms:modified xsi:type="dcterms:W3CDTF">2025-06-09T13:21:00Z</dcterms:modified>
</cp:coreProperties>
</file>