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A2" w:rsidRPr="007A1DA2" w:rsidRDefault="007A1DA2" w:rsidP="007A1DA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A1DA2">
        <w:rPr>
          <w:rFonts w:ascii="Times New Roman" w:hAnsi="Times New Roman"/>
          <w:sz w:val="20"/>
          <w:szCs w:val="20"/>
          <w:lang w:eastAsia="ru-RU"/>
        </w:rPr>
        <w:t xml:space="preserve"> Напоминание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A1DA2" w:rsidRPr="007A1DA2" w:rsidTr="007A1DA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hAnsi="Times New Roman"/>
                <w:sz w:val="20"/>
                <w:szCs w:val="20"/>
                <w:lang w:eastAsia="ru-RU"/>
              </w:rPr>
              <w:t>№ 109008522</w:t>
            </w: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DA2" w:rsidRPr="007A1DA2" w:rsidTr="007A1DA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DA2" w:rsidRPr="007A1DA2" w:rsidTr="007A1DA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hAnsi="Times New Roman"/>
                <w:sz w:val="20"/>
                <w:szCs w:val="20"/>
                <w:lang w:eastAsia="ru-RU"/>
              </w:rPr>
              <w:t>№ 108763149</w:t>
            </w: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DA2" w:rsidRPr="007A1DA2" w:rsidTr="007A1DA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DA2" w:rsidRPr="007A1DA2" w:rsidTr="007A1DA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1DA2" w:rsidRPr="007A1DA2" w:rsidRDefault="007A1DA2" w:rsidP="007A1DA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1DA2" w:rsidRPr="007A1DA2" w:rsidRDefault="007A1DA2" w:rsidP="007A1DA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A1DA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926"/>
        <w:gridCol w:w="694"/>
        <w:gridCol w:w="512"/>
        <w:gridCol w:w="1286"/>
        <w:gridCol w:w="698"/>
        <w:gridCol w:w="1424"/>
        <w:gridCol w:w="431"/>
        <w:gridCol w:w="130"/>
        <w:gridCol w:w="1417"/>
        <w:gridCol w:w="1291"/>
        <w:gridCol w:w="991"/>
      </w:tblGrid>
      <w:tr w:rsidR="007A1DA2" w:rsidRPr="007A1DA2" w:rsidTr="007A1DA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A1DA2" w:rsidRPr="007A1DA2" w:rsidTr="007A1DA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1DA2" w:rsidRPr="007A1DA2" w:rsidTr="007A1DA2">
        <w:trPr>
          <w:tblHeader/>
          <w:tblCellSpacing w:w="7" w:type="dxa"/>
        </w:trPr>
        <w:tc>
          <w:tcPr>
            <w:tcW w:w="1122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12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2" w:type="dxa"/>
            <w:gridSpan w:val="2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84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0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7" w:type="dxa"/>
            <w:gridSpan w:val="2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1122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912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92" w:type="dxa"/>
            <w:gridSpan w:val="2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684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0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547" w:type="dxa"/>
            <w:gridSpan w:val="2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A1DA2" w:rsidRPr="007A1DA2" w:rsidTr="007A1DA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19:59 МСК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г. Москва, Пресненская наб., дом. 12, Башня «Федерация-Запад». Экспед</w:t>
            </w: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иция напротив выхода из ТЦ «Афимолл-Сити» слева от основного входа в к</w:t>
            </w: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омплекс Федерация, вход с улицы. Часы работы: Пн.-чт. с 9:00 до 15:0</w:t>
            </w: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(без перерыва), Пятн. и предпраздничные дни с 9:00 до 14:00 (без пер</w:t>
            </w: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ерыва), вниманию (указать на конверте): Казначейство</w:t>
            </w:r>
          </w:p>
        </w:tc>
      </w:tr>
      <w:tr w:rsidR="007A1DA2" w:rsidRPr="007A1DA2" w:rsidTr="007A1DA2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7A1DA2" w:rsidRPr="007A1DA2" w:rsidRDefault="007A1DA2" w:rsidP="007A1D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D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A1DA2" w:rsidRPr="007A1DA2" w:rsidRDefault="007A1DA2" w:rsidP="007A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DA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A1DA2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RU000A1082Q4), связанных с объемом прав по облигациям и (или) порядком их осуществления. </w:t>
      </w:r>
    </w:p>
    <w:p w:rsidR="007A1DA2" w:rsidRPr="007A1DA2" w:rsidRDefault="007A1DA2" w:rsidP="007A1D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DA2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</w:p>
    <w:p w:rsidR="007A1DA2" w:rsidRDefault="007A1DA2" w:rsidP="007A1D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DA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A1DA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A1DA2" w:rsidRPr="007A1DA2" w:rsidRDefault="007A1DA2" w:rsidP="007A1D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DA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A1DA2" w:rsidRPr="007A1DA2" w:rsidSect="007A1DA2"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1D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1DA2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1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1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DA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1DA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A1D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1DA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1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1DA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A1DA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A1D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0b48f30d6f4ed4a6c8367e9b86f1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2025-05-27T11:42:00Z</dcterms:created>
  <dcterms:modified xsi:type="dcterms:W3CDTF">2025-05-27T11:45:00Z</dcterms:modified>
</cp:coreProperties>
</file>