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B3" w:rsidRDefault="008B2DB3" w:rsidP="008B2D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B2DB3" w:rsidRDefault="008B2DB3" w:rsidP="008B2D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B2DB3" w:rsidRDefault="008B2DB3" w:rsidP="008B2D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B2DB3" w:rsidRPr="008B2DB3" w:rsidRDefault="008B2DB3" w:rsidP="008B2DB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B2DB3">
        <w:rPr>
          <w:rFonts w:ascii="Times New Roman" w:hAnsi="Times New Roman"/>
          <w:sz w:val="20"/>
          <w:szCs w:val="20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48"/>
        <w:gridCol w:w="4933"/>
        <w:gridCol w:w="36"/>
      </w:tblGrid>
      <w:tr w:rsidR="008B2DB3" w:rsidRPr="008B2DB3" w:rsidTr="008B2DB3">
        <w:trPr>
          <w:tblCellSpacing w:w="7" w:type="dxa"/>
        </w:trPr>
        <w:tc>
          <w:tcPr>
            <w:tcW w:w="0" w:type="auto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№ 108441150</w:t>
            </w:r>
          </w:p>
        </w:tc>
        <w:tc>
          <w:tcPr>
            <w:tcW w:w="0" w:type="auto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2DB3" w:rsidRPr="008B2DB3" w:rsidTr="008B2DB3">
        <w:trPr>
          <w:tblCellSpacing w:w="7" w:type="dxa"/>
        </w:trPr>
        <w:tc>
          <w:tcPr>
            <w:tcW w:w="0" w:type="auto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2DB3" w:rsidRPr="008B2DB3" w:rsidTr="008B2DB3">
        <w:trPr>
          <w:tblCellSpacing w:w="7" w:type="dxa"/>
        </w:trPr>
        <w:tc>
          <w:tcPr>
            <w:tcW w:w="0" w:type="auto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№ 107967189</w:t>
            </w:r>
          </w:p>
        </w:tc>
        <w:tc>
          <w:tcPr>
            <w:tcW w:w="0" w:type="auto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2DB3" w:rsidRPr="008B2DB3" w:rsidTr="008B2DB3">
        <w:trPr>
          <w:tblCellSpacing w:w="7" w:type="dxa"/>
        </w:trPr>
        <w:tc>
          <w:tcPr>
            <w:tcW w:w="0" w:type="auto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2DB3" w:rsidRPr="008B2DB3" w:rsidTr="008B2DB3">
        <w:trPr>
          <w:tblCellSpacing w:w="7" w:type="dxa"/>
        </w:trPr>
        <w:tc>
          <w:tcPr>
            <w:tcW w:w="0" w:type="auto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B2DB3" w:rsidRPr="008B2DB3" w:rsidRDefault="008B2DB3" w:rsidP="008B2DB3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8B2DB3">
        <w:rPr>
          <w:rFonts w:ascii="Times New Roman" w:hAnsi="Times New Roman"/>
          <w:b/>
          <w:bCs/>
          <w:sz w:val="20"/>
          <w:szCs w:val="20"/>
        </w:rPr>
        <w:t xml:space="preserve">(INTR) О корпоративном </w:t>
      </w:r>
      <w:proofErr w:type="gramStart"/>
      <w:r w:rsidRPr="008B2DB3">
        <w:rPr>
          <w:rFonts w:ascii="Times New Roman" w:hAnsi="Times New Roman"/>
          <w:b/>
          <w:bCs/>
          <w:sz w:val="20"/>
          <w:szCs w:val="20"/>
        </w:rPr>
        <w:t>действии</w:t>
      </w:r>
      <w:proofErr w:type="gramEnd"/>
      <w:r w:rsidRPr="008B2DB3">
        <w:rPr>
          <w:rFonts w:ascii="Times New Roman" w:hAnsi="Times New Roman"/>
          <w:b/>
          <w:bCs/>
          <w:sz w:val="20"/>
          <w:szCs w:val="20"/>
        </w:rPr>
        <w:t xml:space="preserve"> "Выплата купонного дохода" с ценными бумагами эмитента ОАО "РЖД" ИНН 7708503727 (облигация 4B02-26-65045-D-001P / ISIN RU000A106K43)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8B2DB3" w:rsidRPr="008B2DB3" w:rsidTr="008B2DB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2DB3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8B2DB3" w:rsidRPr="008B2DB3" w:rsidTr="008B2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825621</w:t>
            </w:r>
          </w:p>
        </w:tc>
      </w:tr>
      <w:tr w:rsidR="008B2DB3" w:rsidRPr="008B2DB3" w:rsidTr="008B2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INTR</w:t>
            </w:r>
          </w:p>
        </w:tc>
      </w:tr>
      <w:tr w:rsidR="008B2DB3" w:rsidRPr="008B2DB3" w:rsidTr="008B2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Выплата купонного дохода</w:t>
            </w:r>
          </w:p>
        </w:tc>
      </w:tr>
      <w:tr w:rsidR="008B2DB3" w:rsidRPr="008B2DB3" w:rsidTr="008B2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29 мая 2025 г.</w:t>
            </w:r>
          </w:p>
        </w:tc>
      </w:tr>
      <w:tr w:rsidR="008B2DB3" w:rsidRPr="008B2DB3" w:rsidTr="008B2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29 мая 2025 г.</w:t>
            </w:r>
          </w:p>
        </w:tc>
      </w:tr>
      <w:tr w:rsidR="008B2DB3" w:rsidRPr="008B2DB3" w:rsidTr="008B2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28 мая 2025 г.</w:t>
            </w:r>
          </w:p>
        </w:tc>
      </w:tr>
    </w:tbl>
    <w:p w:rsidR="008B2DB3" w:rsidRPr="008B2DB3" w:rsidRDefault="008B2DB3" w:rsidP="008B2D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54"/>
        <w:gridCol w:w="1574"/>
        <w:gridCol w:w="1102"/>
        <w:gridCol w:w="921"/>
        <w:gridCol w:w="1308"/>
        <w:gridCol w:w="1308"/>
        <w:gridCol w:w="1210"/>
        <w:gridCol w:w="1172"/>
        <w:gridCol w:w="868"/>
      </w:tblGrid>
      <w:tr w:rsidR="008B2DB3" w:rsidRPr="008B2DB3" w:rsidTr="008B2DB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2DB3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8B2DB3" w:rsidRPr="008B2DB3" w:rsidTr="008B2DB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2DB3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2DB3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2DB3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2DB3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2DB3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2DB3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2DB3">
              <w:rPr>
                <w:rFonts w:ascii="Times New Roman" w:hAnsi="Times New Roman"/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2DB3"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2DB3">
              <w:rPr>
                <w:rFonts w:ascii="Times New Roman" w:hAnsi="Times New Roman"/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8B2DB3" w:rsidRPr="008B2DB3" w:rsidTr="008B2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4B02-26-65045-D-001P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11 июля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RU000A106K43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RU000A106K43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</w:tbl>
    <w:p w:rsidR="008B2DB3" w:rsidRPr="008B2DB3" w:rsidRDefault="008B2DB3" w:rsidP="008B2D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15"/>
        <w:gridCol w:w="3202"/>
      </w:tblGrid>
      <w:tr w:rsidR="008B2DB3" w:rsidRPr="008B2DB3" w:rsidTr="008B2DB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2DB3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дохода</w:t>
            </w:r>
          </w:p>
        </w:tc>
      </w:tr>
      <w:tr w:rsidR="008B2DB3" w:rsidRPr="008B2DB3" w:rsidTr="008B2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 xml:space="preserve">Ставка купонного дохода (%, </w:t>
            </w:r>
            <w:proofErr w:type="gramStart"/>
            <w:r w:rsidRPr="008B2DB3">
              <w:rPr>
                <w:rFonts w:ascii="Times New Roman" w:hAnsi="Times New Roman"/>
                <w:sz w:val="20"/>
                <w:szCs w:val="20"/>
              </w:rPr>
              <w:t>годовых</w:t>
            </w:r>
            <w:proofErr w:type="gramEnd"/>
            <w:r w:rsidRPr="008B2DB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22.61</w:t>
            </w:r>
          </w:p>
        </w:tc>
      </w:tr>
      <w:tr w:rsidR="008B2DB3" w:rsidRPr="008B2DB3" w:rsidTr="008B2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19.2</w:t>
            </w:r>
          </w:p>
        </w:tc>
      </w:tr>
      <w:tr w:rsidR="008B2DB3" w:rsidRPr="008B2DB3" w:rsidTr="008B2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8B2DB3" w:rsidRPr="008B2DB3" w:rsidTr="008B2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28 апреля 2025 г.</w:t>
            </w:r>
          </w:p>
        </w:tc>
      </w:tr>
      <w:tr w:rsidR="008B2DB3" w:rsidRPr="008B2DB3" w:rsidTr="008B2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29 мая 2025 г.</w:t>
            </w:r>
          </w:p>
        </w:tc>
      </w:tr>
      <w:tr w:rsidR="008B2DB3" w:rsidRPr="008B2DB3" w:rsidTr="008B2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2DB3" w:rsidRPr="008B2DB3" w:rsidRDefault="008B2DB3" w:rsidP="008B2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DB3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</w:tr>
    </w:tbl>
    <w:p w:rsidR="008B2DB3" w:rsidRPr="008B2DB3" w:rsidRDefault="008B2DB3" w:rsidP="008B2DB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B2DB3" w:rsidRPr="008B2DB3" w:rsidRDefault="008B2DB3" w:rsidP="008B2D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2DB3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8B2DB3">
          <w:rPr>
            <w:rStyle w:val="a3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2DB3" w:rsidRPr="005C1B1B" w:rsidRDefault="008B2DB3" w:rsidP="008B2D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149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8B2DB3" w:rsidRPr="00813556" w:rsidRDefault="008B2DB3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B2DB3" w:rsidRPr="00813556" w:rsidSect="008B2DB3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8B2DB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B2DB3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DB3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8B2D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8cc599fb40a45f48b3de9448b7cdc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Company>BankSGB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2025-05-12T11:31:00Z</dcterms:created>
  <dcterms:modified xsi:type="dcterms:W3CDTF">2025-05-12T11:32:00Z</dcterms:modified>
</cp:coreProperties>
</file>