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98" w:rsidRPr="00935C98" w:rsidRDefault="00935C98" w:rsidP="00935C98">
      <w:pPr>
        <w:pStyle w:val="a4"/>
        <w:rPr>
          <w:rFonts w:ascii="Times New Roman" w:hAnsi="Times New Roman"/>
          <w:sz w:val="20"/>
          <w:szCs w:val="20"/>
          <w:lang w:eastAsia="ru-RU"/>
        </w:rPr>
      </w:pPr>
      <w:r w:rsidRPr="00935C98">
        <w:rPr>
          <w:rFonts w:ascii="Times New Roman" w:hAnsi="Times New Roman"/>
          <w:sz w:val="20"/>
          <w:szCs w:val="20"/>
          <w:lang w:eastAsia="ru-RU"/>
        </w:rPr>
        <w:t xml:space="preserve"> Уведомление о корпоративном действии</w:t>
      </w:r>
    </w:p>
    <w:tbl>
      <w:tblPr>
        <w:tblW w:w="5000" w:type="pct"/>
        <w:tblCellSpacing w:w="7" w:type="dxa"/>
        <w:tblCellMar>
          <w:left w:w="0" w:type="dxa"/>
          <w:right w:w="0" w:type="dxa"/>
        </w:tblCellMar>
        <w:tblLook w:val="04A0"/>
      </w:tblPr>
      <w:tblGrid>
        <w:gridCol w:w="5944"/>
        <w:gridCol w:w="4958"/>
        <w:gridCol w:w="41"/>
      </w:tblGrid>
      <w:tr w:rsidR="00935C98" w:rsidRPr="00935C98" w:rsidTr="00935C98">
        <w:trPr>
          <w:tblCellSpacing w:w="7" w:type="dxa"/>
        </w:trPr>
        <w:tc>
          <w:tcPr>
            <w:tcW w:w="0" w:type="auto"/>
            <w:vAlign w:val="center"/>
            <w:hideMark/>
          </w:tcPr>
          <w:p w:rsidR="00935C98" w:rsidRPr="00935C98" w:rsidRDefault="00935C98" w:rsidP="00935C98">
            <w:pPr>
              <w:pStyle w:val="a4"/>
              <w:rPr>
                <w:rFonts w:ascii="Times New Roman" w:hAnsi="Times New Roman"/>
                <w:sz w:val="20"/>
                <w:szCs w:val="20"/>
                <w:lang w:eastAsia="ru-RU"/>
              </w:rPr>
            </w:pPr>
            <w:r w:rsidRPr="00935C98">
              <w:rPr>
                <w:rFonts w:ascii="Times New Roman" w:hAnsi="Times New Roman"/>
                <w:sz w:val="20"/>
                <w:szCs w:val="20"/>
                <w:lang w:eastAsia="ru-RU"/>
              </w:rPr>
              <w:t>Сообщение</w:t>
            </w:r>
          </w:p>
        </w:tc>
        <w:tc>
          <w:tcPr>
            <w:tcW w:w="0" w:type="auto"/>
            <w:vAlign w:val="center"/>
            <w:hideMark/>
          </w:tcPr>
          <w:p w:rsidR="00935C98" w:rsidRPr="00935C98" w:rsidRDefault="00935C98" w:rsidP="00935C98">
            <w:pPr>
              <w:pStyle w:val="a4"/>
              <w:rPr>
                <w:rFonts w:ascii="Times New Roman" w:hAnsi="Times New Roman"/>
                <w:sz w:val="20"/>
                <w:szCs w:val="20"/>
                <w:lang w:eastAsia="ru-RU"/>
              </w:rPr>
            </w:pPr>
            <w:r w:rsidRPr="00935C98">
              <w:rPr>
                <w:rFonts w:ascii="Times New Roman" w:hAnsi="Times New Roman"/>
                <w:sz w:val="20"/>
                <w:szCs w:val="20"/>
                <w:lang w:eastAsia="ru-RU"/>
              </w:rPr>
              <w:t>№ 110877684</w:t>
            </w: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r>
      <w:tr w:rsidR="00935C98" w:rsidRPr="00935C98" w:rsidTr="00935C98">
        <w:trPr>
          <w:tblCellSpacing w:w="7" w:type="dxa"/>
        </w:trPr>
        <w:tc>
          <w:tcPr>
            <w:tcW w:w="0" w:type="auto"/>
            <w:vAlign w:val="center"/>
            <w:hideMark/>
          </w:tcPr>
          <w:p w:rsidR="00935C98" w:rsidRPr="00935C98" w:rsidRDefault="00935C98" w:rsidP="00935C98">
            <w:pPr>
              <w:pStyle w:val="a4"/>
              <w:rPr>
                <w:rFonts w:ascii="Times New Roman" w:hAnsi="Times New Roman"/>
                <w:sz w:val="20"/>
                <w:szCs w:val="20"/>
                <w:lang w:eastAsia="ru-RU"/>
              </w:rPr>
            </w:pPr>
            <w:r w:rsidRPr="00935C98">
              <w:rPr>
                <w:rFonts w:ascii="Times New Roman" w:hAnsi="Times New Roman"/>
                <w:sz w:val="20"/>
                <w:szCs w:val="20"/>
                <w:lang w:eastAsia="ru-RU"/>
              </w:rPr>
              <w:t>Функция сообщения:</w:t>
            </w:r>
          </w:p>
        </w:tc>
        <w:tc>
          <w:tcPr>
            <w:tcW w:w="0" w:type="auto"/>
            <w:vAlign w:val="center"/>
            <w:hideMark/>
          </w:tcPr>
          <w:p w:rsidR="00935C98" w:rsidRPr="00935C98" w:rsidRDefault="00935C98" w:rsidP="00935C98">
            <w:pPr>
              <w:pStyle w:val="a4"/>
              <w:rPr>
                <w:rFonts w:ascii="Times New Roman" w:hAnsi="Times New Roman"/>
                <w:sz w:val="20"/>
                <w:szCs w:val="20"/>
                <w:lang w:eastAsia="ru-RU"/>
              </w:rPr>
            </w:pPr>
            <w:r w:rsidRPr="00935C98">
              <w:rPr>
                <w:rFonts w:ascii="Times New Roman" w:hAnsi="Times New Roman"/>
                <w:sz w:val="20"/>
                <w:szCs w:val="20"/>
                <w:lang w:eastAsia="ru-RU"/>
              </w:rPr>
              <w:t>Новое сообщение</w:t>
            </w: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r>
      <w:tr w:rsidR="00935C98" w:rsidRPr="00935C98" w:rsidTr="00935C98">
        <w:trPr>
          <w:tblCellSpacing w:w="7" w:type="dxa"/>
        </w:trPr>
        <w:tc>
          <w:tcPr>
            <w:tcW w:w="0" w:type="auto"/>
            <w:vAlign w:val="center"/>
            <w:hideMark/>
          </w:tcPr>
          <w:p w:rsidR="00935C98" w:rsidRPr="00935C98" w:rsidRDefault="00935C98" w:rsidP="00935C98">
            <w:pPr>
              <w:pStyle w:val="a4"/>
              <w:rPr>
                <w:rFonts w:ascii="Times New Roman" w:hAnsi="Times New Roman"/>
                <w:sz w:val="20"/>
                <w:szCs w:val="20"/>
                <w:lang w:eastAsia="ru-RU"/>
              </w:rPr>
            </w:pP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r>
      <w:tr w:rsidR="00935C98" w:rsidRPr="00935C98" w:rsidTr="00935C98">
        <w:trPr>
          <w:tblCellSpacing w:w="7" w:type="dxa"/>
        </w:trPr>
        <w:tc>
          <w:tcPr>
            <w:tcW w:w="0" w:type="auto"/>
            <w:vAlign w:val="center"/>
            <w:hideMark/>
          </w:tcPr>
          <w:p w:rsidR="00935C98" w:rsidRPr="00935C98" w:rsidRDefault="00935C98" w:rsidP="00935C98">
            <w:pPr>
              <w:pStyle w:val="a4"/>
              <w:rPr>
                <w:rFonts w:ascii="Times New Roman" w:hAnsi="Times New Roman"/>
                <w:sz w:val="20"/>
                <w:szCs w:val="20"/>
                <w:lang w:eastAsia="ru-RU"/>
              </w:rPr>
            </w:pP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c>
          <w:tcPr>
            <w:tcW w:w="0" w:type="auto"/>
            <w:vAlign w:val="center"/>
            <w:hideMark/>
          </w:tcPr>
          <w:p w:rsidR="00935C98" w:rsidRPr="00935C98" w:rsidRDefault="00935C98" w:rsidP="00935C98">
            <w:pPr>
              <w:pStyle w:val="a4"/>
              <w:rPr>
                <w:rFonts w:ascii="Times New Roman" w:hAnsi="Times New Roman"/>
                <w:sz w:val="20"/>
                <w:szCs w:val="20"/>
                <w:lang w:eastAsia="ru-RU"/>
              </w:rPr>
            </w:pPr>
          </w:p>
        </w:tc>
      </w:tr>
    </w:tbl>
    <w:p w:rsidR="00935C98" w:rsidRPr="00935C98" w:rsidRDefault="00935C98" w:rsidP="00935C98">
      <w:pPr>
        <w:pStyle w:val="a4"/>
        <w:rPr>
          <w:rFonts w:ascii="Times New Roman" w:hAnsi="Times New Roman"/>
          <w:b/>
          <w:bCs/>
          <w:kern w:val="36"/>
          <w:sz w:val="20"/>
          <w:szCs w:val="20"/>
          <w:lang w:eastAsia="ru-RU"/>
        </w:rPr>
      </w:pPr>
      <w:r w:rsidRPr="00935C98">
        <w:rPr>
          <w:rFonts w:ascii="Times New Roman" w:hAnsi="Times New Roman"/>
          <w:b/>
          <w:bCs/>
          <w:kern w:val="36"/>
          <w:sz w:val="20"/>
          <w:szCs w:val="20"/>
          <w:lang w:eastAsia="ru-RU"/>
        </w:rPr>
        <w:t>(INTR) О корпоративном действии "Выплата купонного дохода" с ценными бумагами эмитента ПАО "Россети" ИНН 4716016979 (облигация 4-22-65018-D / ISIN RU000A0JSQ58)</w:t>
      </w:r>
    </w:p>
    <w:tbl>
      <w:tblPr>
        <w:tblW w:w="5000" w:type="pct"/>
        <w:tblCellSpacing w:w="7" w:type="dxa"/>
        <w:tblLayout w:type="fixed"/>
        <w:tblCellMar>
          <w:left w:w="0" w:type="dxa"/>
          <w:right w:w="0" w:type="dxa"/>
        </w:tblCellMar>
        <w:tblLook w:val="04A0"/>
      </w:tblPr>
      <w:tblGrid>
        <w:gridCol w:w="1431"/>
        <w:gridCol w:w="1036"/>
        <w:gridCol w:w="1374"/>
        <w:gridCol w:w="992"/>
        <w:gridCol w:w="581"/>
        <w:gridCol w:w="660"/>
        <w:gridCol w:w="460"/>
        <w:gridCol w:w="510"/>
        <w:gridCol w:w="569"/>
        <w:gridCol w:w="764"/>
        <w:gridCol w:w="1573"/>
        <w:gridCol w:w="952"/>
        <w:gridCol w:w="41"/>
      </w:tblGrid>
      <w:tr w:rsidR="00935C98" w:rsidRPr="00935C98" w:rsidTr="00935C98">
        <w:trPr>
          <w:tblHeader/>
          <w:tblCellSpacing w:w="7" w:type="dxa"/>
        </w:trPr>
        <w:tc>
          <w:tcPr>
            <w:tcW w:w="10915" w:type="dxa"/>
            <w:gridSpan w:val="13"/>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Реквизиты корпоративного действия</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Референс корпоративного действия</w:t>
            </w:r>
          </w:p>
        </w:tc>
        <w:tc>
          <w:tcPr>
            <w:tcW w:w="4847" w:type="dxa"/>
            <w:gridSpan w:val="7"/>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90412</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Код типа корпоративного действия</w:t>
            </w:r>
          </w:p>
        </w:tc>
        <w:tc>
          <w:tcPr>
            <w:tcW w:w="4847" w:type="dxa"/>
            <w:gridSpan w:val="7"/>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INTR</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Тип корпоративного действия</w:t>
            </w:r>
          </w:p>
        </w:tc>
        <w:tc>
          <w:tcPr>
            <w:tcW w:w="4847" w:type="dxa"/>
            <w:gridSpan w:val="7"/>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Выплата купонного дохода</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Дата КД (план.)</w:t>
            </w:r>
          </w:p>
        </w:tc>
        <w:tc>
          <w:tcPr>
            <w:tcW w:w="4847" w:type="dxa"/>
            <w:gridSpan w:val="7"/>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23 июля 2025 г.</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Дата КД (расч.)</w:t>
            </w:r>
          </w:p>
        </w:tc>
        <w:tc>
          <w:tcPr>
            <w:tcW w:w="4847" w:type="dxa"/>
            <w:gridSpan w:val="7"/>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23 июля 2025 г.</w:t>
            </w:r>
          </w:p>
        </w:tc>
      </w:tr>
      <w:tr w:rsidR="00935C98" w:rsidRPr="00935C98" w:rsidTr="00935C98">
        <w:trPr>
          <w:tblCellSpacing w:w="7" w:type="dxa"/>
        </w:trPr>
        <w:tc>
          <w:tcPr>
            <w:tcW w:w="6054" w:type="dxa"/>
            <w:gridSpan w:val="6"/>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Дата фиксации (по решению о выпуске)</w:t>
            </w:r>
          </w:p>
        </w:tc>
        <w:tc>
          <w:tcPr>
            <w:tcW w:w="4847" w:type="dxa"/>
            <w:gridSpan w:val="7"/>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22 июля 2025 г.</w:t>
            </w:r>
          </w:p>
        </w:tc>
      </w:tr>
      <w:tr w:rsidR="00935C98" w:rsidRPr="00935C98" w:rsidTr="00935C98">
        <w:trPr>
          <w:tblHeader/>
          <w:tblCellSpacing w:w="7" w:type="dxa"/>
        </w:trPr>
        <w:tc>
          <w:tcPr>
            <w:tcW w:w="10915" w:type="dxa"/>
            <w:gridSpan w:val="13"/>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Информация о ценных бумагах</w:t>
            </w:r>
          </w:p>
        </w:tc>
      </w:tr>
      <w:tr w:rsidR="00935C98" w:rsidRPr="00935C98" w:rsidTr="00935C98">
        <w:trPr>
          <w:tblHeader/>
          <w:tblCellSpacing w:w="7" w:type="dxa"/>
        </w:trPr>
        <w:tc>
          <w:tcPr>
            <w:tcW w:w="1411"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Эмитент</w:t>
            </w:r>
          </w:p>
        </w:tc>
        <w:tc>
          <w:tcPr>
            <w:tcW w:w="1022"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Регистрационный номер</w:t>
            </w:r>
          </w:p>
        </w:tc>
        <w:tc>
          <w:tcPr>
            <w:tcW w:w="1360"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Дата регистрации</w:t>
            </w:r>
          </w:p>
        </w:tc>
        <w:tc>
          <w:tcPr>
            <w:tcW w:w="978"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Категория</w:t>
            </w:r>
          </w:p>
        </w:tc>
        <w:tc>
          <w:tcPr>
            <w:tcW w:w="1687" w:type="dxa"/>
            <w:gridSpan w:val="3"/>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Депозитарный код выпуска</w:t>
            </w:r>
          </w:p>
        </w:tc>
        <w:tc>
          <w:tcPr>
            <w:tcW w:w="496"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ISIN</w:t>
            </w:r>
          </w:p>
        </w:tc>
        <w:tc>
          <w:tcPr>
            <w:tcW w:w="1319" w:type="dxa"/>
            <w:gridSpan w:val="2"/>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Номинальная стоимость</w:t>
            </w:r>
          </w:p>
        </w:tc>
        <w:tc>
          <w:tcPr>
            <w:tcW w:w="1559" w:type="dxa"/>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Остаточная номинальная стоимость</w:t>
            </w:r>
          </w:p>
        </w:tc>
        <w:tc>
          <w:tcPr>
            <w:tcW w:w="971" w:type="dxa"/>
            <w:gridSpan w:val="2"/>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Валюта номинала</w:t>
            </w:r>
          </w:p>
        </w:tc>
      </w:tr>
      <w:tr w:rsidR="00935C98" w:rsidRPr="00935C98" w:rsidTr="00935C98">
        <w:trPr>
          <w:tblCellSpacing w:w="7" w:type="dxa"/>
        </w:trPr>
        <w:tc>
          <w:tcPr>
            <w:tcW w:w="1411"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Публичное акционерное общество "Федеральная сетевая компания - Россети"</w:t>
            </w:r>
          </w:p>
        </w:tc>
        <w:tc>
          <w:tcPr>
            <w:tcW w:w="1022"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4-22-65018-D</w:t>
            </w:r>
          </w:p>
        </w:tc>
        <w:tc>
          <w:tcPr>
            <w:tcW w:w="1360"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21 июня 2012 г.</w:t>
            </w:r>
          </w:p>
        </w:tc>
        <w:tc>
          <w:tcPr>
            <w:tcW w:w="978"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 xml:space="preserve">облигации </w:t>
            </w:r>
          </w:p>
        </w:tc>
        <w:tc>
          <w:tcPr>
            <w:tcW w:w="1687" w:type="dxa"/>
            <w:gridSpan w:val="3"/>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RU000A0JSQ58</w:t>
            </w:r>
          </w:p>
        </w:tc>
        <w:tc>
          <w:tcPr>
            <w:tcW w:w="496"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RU000A0JSQ58</w:t>
            </w:r>
          </w:p>
        </w:tc>
        <w:tc>
          <w:tcPr>
            <w:tcW w:w="1319" w:type="dxa"/>
            <w:gridSpan w:val="2"/>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1000</w:t>
            </w:r>
          </w:p>
        </w:tc>
        <w:tc>
          <w:tcPr>
            <w:tcW w:w="1559"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1000</w:t>
            </w:r>
          </w:p>
        </w:tc>
        <w:tc>
          <w:tcPr>
            <w:tcW w:w="971" w:type="dxa"/>
            <w:gridSpan w:val="2"/>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RUB</w:t>
            </w:r>
          </w:p>
        </w:tc>
      </w:tr>
      <w:tr w:rsidR="00935C98" w:rsidRPr="00935C98" w:rsidTr="00935C98">
        <w:trPr>
          <w:tblHeader/>
          <w:tblCellSpacing w:w="7" w:type="dxa"/>
        </w:trPr>
        <w:tc>
          <w:tcPr>
            <w:tcW w:w="10915" w:type="dxa"/>
            <w:gridSpan w:val="13"/>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Информация о выплате дохода</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Ставка купонного дохода (%, годовых)</w:t>
            </w:r>
          </w:p>
        </w:tc>
        <w:tc>
          <w:tcPr>
            <w:tcW w:w="3308" w:type="dxa"/>
            <w:gridSpan w:val="4"/>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16</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Размер купонного дохода в RUB</w:t>
            </w:r>
          </w:p>
        </w:tc>
        <w:tc>
          <w:tcPr>
            <w:tcW w:w="3308" w:type="dxa"/>
            <w:gridSpan w:val="4"/>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79.78</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 xml:space="preserve">Валюта платежа </w:t>
            </w:r>
          </w:p>
        </w:tc>
        <w:tc>
          <w:tcPr>
            <w:tcW w:w="3308" w:type="dxa"/>
            <w:gridSpan w:val="4"/>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RUB</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Дата начала текущего периода</w:t>
            </w:r>
          </w:p>
        </w:tc>
        <w:tc>
          <w:tcPr>
            <w:tcW w:w="3308" w:type="dxa"/>
            <w:gridSpan w:val="4"/>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22 января 2025 г.</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Дата окончания текущего периода</w:t>
            </w:r>
          </w:p>
        </w:tc>
        <w:tc>
          <w:tcPr>
            <w:tcW w:w="3308" w:type="dxa"/>
            <w:gridSpan w:val="4"/>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23 июля 2025 г.</w:t>
            </w:r>
          </w:p>
        </w:tc>
      </w:tr>
      <w:tr w:rsidR="00935C98" w:rsidRPr="00935C98" w:rsidTr="00935C98">
        <w:trPr>
          <w:tblCellSpacing w:w="7" w:type="dxa"/>
        </w:trPr>
        <w:tc>
          <w:tcPr>
            <w:tcW w:w="7593" w:type="dxa"/>
            <w:gridSpan w:val="9"/>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Количество дней в периоде</w:t>
            </w:r>
          </w:p>
        </w:tc>
        <w:tc>
          <w:tcPr>
            <w:tcW w:w="3308" w:type="dxa"/>
            <w:gridSpan w:val="4"/>
            <w:shd w:val="clear" w:color="auto" w:fill="EEEEEE"/>
            <w:vAlign w:val="center"/>
            <w:hideMark/>
          </w:tcPr>
          <w:p w:rsidR="00935C98" w:rsidRPr="00935C98" w:rsidRDefault="00935C98" w:rsidP="00935C98">
            <w:pPr>
              <w:wordWrap w:val="0"/>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182</w:t>
            </w:r>
          </w:p>
        </w:tc>
      </w:tr>
      <w:tr w:rsidR="00935C98" w:rsidRPr="00935C98" w:rsidTr="00935C98">
        <w:trPr>
          <w:gridAfter w:val="1"/>
          <w:wAfter w:w="19" w:type="dxa"/>
          <w:tblHeader/>
          <w:tblCellSpacing w:w="7" w:type="dxa"/>
        </w:trPr>
        <w:tc>
          <w:tcPr>
            <w:tcW w:w="10875" w:type="dxa"/>
            <w:gridSpan w:val="12"/>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Связанные корпоративные действия</w:t>
            </w:r>
          </w:p>
        </w:tc>
      </w:tr>
      <w:tr w:rsidR="00935C98" w:rsidRPr="00935C98" w:rsidTr="00935C98">
        <w:trPr>
          <w:gridAfter w:val="1"/>
          <w:wAfter w:w="19" w:type="dxa"/>
          <w:tblHeader/>
          <w:tblCellSpacing w:w="7" w:type="dxa"/>
        </w:trPr>
        <w:tc>
          <w:tcPr>
            <w:tcW w:w="5394" w:type="dxa"/>
            <w:gridSpan w:val="5"/>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Код типа КД</w:t>
            </w:r>
          </w:p>
        </w:tc>
        <w:tc>
          <w:tcPr>
            <w:tcW w:w="5467" w:type="dxa"/>
            <w:gridSpan w:val="7"/>
            <w:shd w:val="clear" w:color="auto" w:fill="BBBBBB"/>
            <w:vAlign w:val="center"/>
            <w:hideMark/>
          </w:tcPr>
          <w:p w:rsidR="00935C98" w:rsidRPr="00935C98" w:rsidRDefault="00935C98" w:rsidP="00935C98">
            <w:pPr>
              <w:spacing w:after="0" w:line="240" w:lineRule="auto"/>
              <w:jc w:val="center"/>
              <w:rPr>
                <w:rFonts w:ascii="Times New Roman" w:eastAsia="Times New Roman" w:hAnsi="Times New Roman"/>
                <w:b/>
                <w:bCs/>
                <w:sz w:val="20"/>
                <w:szCs w:val="20"/>
                <w:lang w:eastAsia="ru-RU"/>
              </w:rPr>
            </w:pPr>
            <w:r w:rsidRPr="00935C98">
              <w:rPr>
                <w:rFonts w:ascii="Times New Roman" w:eastAsia="Times New Roman" w:hAnsi="Times New Roman"/>
                <w:b/>
                <w:bCs/>
                <w:sz w:val="20"/>
                <w:szCs w:val="20"/>
                <w:lang w:eastAsia="ru-RU"/>
              </w:rPr>
              <w:t>Референс КД</w:t>
            </w:r>
          </w:p>
        </w:tc>
      </w:tr>
      <w:tr w:rsidR="00935C98" w:rsidRPr="00935C98" w:rsidTr="00935C98">
        <w:trPr>
          <w:tblCellSpacing w:w="7" w:type="dxa"/>
        </w:trPr>
        <w:tc>
          <w:tcPr>
            <w:tcW w:w="5394" w:type="dxa"/>
            <w:gridSpan w:val="5"/>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CHAN</w:t>
            </w:r>
          </w:p>
        </w:tc>
        <w:tc>
          <w:tcPr>
            <w:tcW w:w="5474" w:type="dxa"/>
            <w:gridSpan w:val="7"/>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942948</w:t>
            </w:r>
          </w:p>
        </w:tc>
        <w:tc>
          <w:tcPr>
            <w:tcW w:w="19" w:type="dxa"/>
            <w:shd w:val="clear" w:color="auto" w:fill="EEEEEE"/>
            <w:vAlign w:val="center"/>
            <w:hideMark/>
          </w:tcPr>
          <w:p w:rsidR="00935C98" w:rsidRPr="00935C98" w:rsidRDefault="00935C98" w:rsidP="00935C98">
            <w:pPr>
              <w:spacing w:after="0" w:line="240" w:lineRule="auto"/>
              <w:rPr>
                <w:rFonts w:ascii="Times New Roman" w:eastAsia="Times New Roman" w:hAnsi="Times New Roman"/>
                <w:sz w:val="20"/>
                <w:szCs w:val="20"/>
                <w:lang w:eastAsia="ru-RU"/>
              </w:rPr>
            </w:pPr>
          </w:p>
        </w:tc>
      </w:tr>
    </w:tbl>
    <w:p w:rsidR="00935C98" w:rsidRPr="00935C98" w:rsidRDefault="00935C98" w:rsidP="00935C98">
      <w:pPr>
        <w:spacing w:after="0" w:line="240" w:lineRule="auto"/>
        <w:rPr>
          <w:rFonts w:ascii="Times New Roman" w:eastAsia="Times New Roman" w:hAnsi="Times New Roman"/>
          <w:sz w:val="20"/>
          <w:szCs w:val="20"/>
          <w:lang w:eastAsia="ru-RU"/>
        </w:rPr>
      </w:pPr>
    </w:p>
    <w:p w:rsidR="00935C98" w:rsidRPr="00935C98" w:rsidRDefault="00935C98" w:rsidP="00935C98">
      <w:pPr>
        <w:spacing w:before="100" w:beforeAutospacing="1" w:after="100" w:afterAutospacing="1" w:line="240" w:lineRule="auto"/>
        <w:rPr>
          <w:rFonts w:ascii="Times New Roman" w:eastAsia="Times New Roman" w:hAnsi="Times New Roman"/>
          <w:sz w:val="20"/>
          <w:szCs w:val="20"/>
          <w:lang w:eastAsia="ru-RU"/>
        </w:rPr>
      </w:pPr>
      <w:r w:rsidRPr="00935C98">
        <w:rPr>
          <w:rFonts w:ascii="Times New Roman" w:eastAsia="Times New Roman" w:hAnsi="Times New Roman"/>
          <w:sz w:val="20"/>
          <w:szCs w:val="20"/>
          <w:lang w:eastAsia="ru-RU"/>
        </w:rPr>
        <w:t>Дополнительно сообщаем, что в соответствии с эмиссионными документами по данному выпуску/требованиями действующего законодательства РФ выплаты производятся депонентам НРД, имеющим ненулевые остатки по состоянию на начало операционного дня НРД, на который приходится дата выплаты денежных средств, определенная согласно эмиссионным документам выпуска как дата исполнения эмитентом обязательств по выплате.</w:t>
      </w:r>
    </w:p>
    <w:p w:rsidR="00935C98" w:rsidRPr="00813556" w:rsidRDefault="00935C98" w:rsidP="00935C98">
      <w:pPr>
        <w:spacing w:after="0" w:line="240" w:lineRule="auto"/>
        <w:jc w:val="both"/>
        <w:rPr>
          <w:rFonts w:ascii="Arial" w:hAnsi="Arial" w:cs="Arial"/>
          <w:sz w:val="24"/>
          <w:szCs w:val="24"/>
        </w:rPr>
      </w:pPr>
      <w:r w:rsidRPr="00935C98">
        <w:rPr>
          <w:rStyle w:val="a5"/>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5"/>
          <w:sz w:val="20"/>
          <w:szCs w:val="20"/>
        </w:rPr>
        <w:t>.</w:t>
      </w:r>
      <w:r>
        <w:rPr>
          <w:rStyle w:val="a5"/>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935C98" w:rsidRPr="00965B49" w:rsidRDefault="00935C98" w:rsidP="00935C98">
      <w:pPr>
        <w:spacing w:before="100" w:beforeAutospacing="1" w:after="100" w:afterAutospacing="1" w:line="240" w:lineRule="auto"/>
        <w:rPr>
          <w:rFonts w:ascii="Times New Roman" w:eastAsia="Times New Roman" w:hAnsi="Times New Roman"/>
          <w:sz w:val="20"/>
          <w:szCs w:val="20"/>
          <w:lang w:eastAsia="ru-RU"/>
        </w:rPr>
      </w:pPr>
    </w:p>
    <w:p w:rsidR="00935C98" w:rsidRPr="00E8062A" w:rsidRDefault="00935C98" w:rsidP="00935C98">
      <w:pPr>
        <w:spacing w:before="100" w:beforeAutospacing="1" w:after="100" w:afterAutospacing="1" w:line="240" w:lineRule="auto"/>
        <w:rPr>
          <w:rFonts w:ascii="Times New Roman" w:eastAsia="Times New Roman" w:hAnsi="Times New Roman"/>
          <w:sz w:val="20"/>
          <w:szCs w:val="20"/>
          <w:lang w:eastAsia="ru-RU"/>
        </w:rPr>
      </w:pPr>
    </w:p>
    <w:p w:rsidR="00935C98" w:rsidRPr="00935C98" w:rsidRDefault="00935C98">
      <w:pPr>
        <w:spacing w:after="0" w:line="240" w:lineRule="auto"/>
        <w:rPr>
          <w:rFonts w:ascii="Times New Roman" w:hAnsi="Times New Roman"/>
          <w:sz w:val="20"/>
          <w:szCs w:val="20"/>
        </w:rPr>
      </w:pPr>
    </w:p>
    <w:sectPr w:rsidR="00935C98" w:rsidRPr="00935C98" w:rsidSect="00935C98">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35C98"/>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37B4B"/>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35C98"/>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935C9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C98"/>
    <w:rPr>
      <w:rFonts w:ascii="Times New Roman" w:eastAsia="Times New Roman" w:hAnsi="Times New Roman"/>
      <w:b/>
      <w:bCs/>
      <w:kern w:val="36"/>
      <w:sz w:val="48"/>
      <w:szCs w:val="48"/>
    </w:rPr>
  </w:style>
  <w:style w:type="paragraph" w:styleId="a3">
    <w:name w:val="Normal (Web)"/>
    <w:basedOn w:val="a"/>
    <w:uiPriority w:val="99"/>
    <w:semiHidden/>
    <w:unhideWhenUsed/>
    <w:rsid w:val="00935C98"/>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93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35C98"/>
    <w:rPr>
      <w:rFonts w:ascii="Courier New" w:eastAsia="Times New Roman" w:hAnsi="Courier New" w:cs="Courier New"/>
    </w:rPr>
  </w:style>
  <w:style w:type="paragraph" w:styleId="a4">
    <w:name w:val="No Spacing"/>
    <w:uiPriority w:val="1"/>
    <w:qFormat/>
    <w:rsid w:val="00935C98"/>
    <w:rPr>
      <w:sz w:val="22"/>
      <w:szCs w:val="22"/>
      <w:lang w:eastAsia="en-US"/>
    </w:rPr>
  </w:style>
  <w:style w:type="character" w:styleId="a5">
    <w:name w:val="Emphasis"/>
    <w:basedOn w:val="a0"/>
    <w:uiPriority w:val="20"/>
    <w:qFormat/>
    <w:rsid w:val="00935C98"/>
    <w:rPr>
      <w:i/>
      <w:iCs/>
    </w:rPr>
  </w:style>
</w:styles>
</file>

<file path=word/webSettings.xml><?xml version="1.0" encoding="utf-8"?>
<w:webSettings xmlns:r="http://schemas.openxmlformats.org/officeDocument/2006/relationships" xmlns:w="http://schemas.openxmlformats.org/wordprocessingml/2006/main">
  <w:divs>
    <w:div w:id="2069373986">
      <w:bodyDiv w:val="1"/>
      <w:marLeft w:val="0"/>
      <w:marRight w:val="0"/>
      <w:marTop w:val="0"/>
      <w:marBottom w:val="0"/>
      <w:divBdr>
        <w:top w:val="none" w:sz="0" w:space="0" w:color="auto"/>
        <w:left w:val="none" w:sz="0" w:space="0" w:color="auto"/>
        <w:bottom w:val="none" w:sz="0" w:space="0" w:color="auto"/>
        <w:right w:val="none" w:sz="0" w:space="0" w:color="auto"/>
      </w:divBdr>
      <w:divsChild>
        <w:div w:id="103156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2025-07-02T08:57:00Z</dcterms:created>
  <dcterms:modified xsi:type="dcterms:W3CDTF">2025-07-02T09:01:00Z</dcterms:modified>
</cp:coreProperties>
</file>