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83" w:rsidRPr="00933B83" w:rsidRDefault="00933B83" w:rsidP="00933B83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33B83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877"/>
        <w:gridCol w:w="5745"/>
        <w:gridCol w:w="37"/>
      </w:tblGrid>
      <w:tr w:rsidR="00933B83" w:rsidRPr="00933B83" w:rsidTr="00933B83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EA39F2">
              <w:rPr>
                <w:rFonts w:ascii="Times New Roman" w:hAnsi="Times New Roman"/>
                <w:sz w:val="20"/>
                <w:szCs w:val="20"/>
                <w:lang w:eastAsia="ru-RU"/>
              </w:rPr>
              <w:t>107534020</w:t>
            </w:r>
            <w:r w:rsidR="00EA39F2" w:rsidRPr="00EA39F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EA39F2" w:rsidRPr="00EA39F2">
              <w:rPr>
                <w:rFonts w:ascii="Times New Roman" w:hAnsi="Times New Roman"/>
                <w:sz w:val="20"/>
                <w:szCs w:val="20"/>
              </w:rPr>
              <w:t xml:space="preserve"> 107573629</w:t>
            </w:r>
          </w:p>
        </w:tc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3B83" w:rsidRPr="00933B83" w:rsidRDefault="00933B83" w:rsidP="00933B83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33B8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АК "АЛРОСА" (ПАО) ИНН 1433000147 (акция 1-03-40046-N / ISIN RU0007252813)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9"/>
        <w:gridCol w:w="1779"/>
        <w:gridCol w:w="869"/>
        <w:gridCol w:w="869"/>
        <w:gridCol w:w="612"/>
        <w:gridCol w:w="612"/>
        <w:gridCol w:w="673"/>
        <w:gridCol w:w="676"/>
        <w:gridCol w:w="1697"/>
        <w:gridCol w:w="648"/>
        <w:gridCol w:w="648"/>
        <w:gridCol w:w="27"/>
      </w:tblGrid>
      <w:tr w:rsidR="00933B83" w:rsidRPr="00933B83" w:rsidTr="00933B8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1029810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 мая 2025 г. 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933B83" w:rsidRPr="00933B83" w:rsidTr="00933B8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33B83" w:rsidRPr="00933B83" w:rsidTr="00933B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1029810X14654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1-03-40046-N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B83" w:rsidRPr="00933B83" w:rsidTr="00933B8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33B83" w:rsidRPr="00933B83" w:rsidTr="00933B83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3B83" w:rsidRPr="00933B83" w:rsidTr="00933B8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 19:59 МСК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 23:59 МСК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678175, Республика Саха (Якутия), г. Мирный, ул. Ленина, д.6, АК «АЛРО</w:t>
            </w: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СА» (ПАО); 127137, г. Москва, а/я 54, АО ВТБ Регистратор</w:t>
            </w:r>
          </w:p>
        </w:tc>
      </w:tr>
      <w:tr w:rsidR="00933B83" w:rsidRPr="00933B83" w:rsidTr="00933B8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3B83" w:rsidRPr="00933B83" w:rsidRDefault="00933B83" w:rsidP="00933B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https://www.e-vote.ru</w:t>
            </w:r>
          </w:p>
        </w:tc>
      </w:tr>
    </w:tbl>
    <w:p w:rsidR="00933B83" w:rsidRPr="00933B83" w:rsidRDefault="00933B83" w:rsidP="00933B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3B8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АК «АЛРОСА» (ПАО).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АК «АЛРОСА» (ПАО).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по результатам 2024 года.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распределения нераспределенной прибыли прошлых лет.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выплате вознаграждения членам Наблюдательного совета АК «АЛРОСА» (ПАО).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вознаграждения членам Ревизионной комиссии АК «АЛРОСА» (ПАО).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Наблюдательного совета АК «АЛРОСА» (ПАО).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Ревизионной комиссии АК «АЛРОСА» (ПАО).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Назначение аудиторской организации АК «АЛРОСА» (ПАО).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Утверждение Устава АК «АЛРОСА» (ПАО) в новой редакции.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Утверждение Положения об Общем собрании акционеров АК «АЛРОСА» (ПАО) в новой редакции.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12. Утверждение Положения о Наблюдательном совете АК «АЛРОСА» (ПАО) в новой редакции.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13. Утверждение Положения о Правлении АК «АЛРОСА» (ПАО) в новой редакции.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14. Утверждение Положения о Ревизионной комиссии АК «АЛРОСА» (ПАО) в новой редакции.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15. Утверждение Положения о вознаграждении членов Наблюдательного совета АК «АЛРОСА» (ПАО) в новой редакции. </w:t>
      </w: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16. Утверждение Положения о вознаграждениях и компенсациях членов Ревизионной комиссии АК «АЛРОСА» (ПАО) в новой редакции. </w:t>
      </w:r>
    </w:p>
    <w:p w:rsidR="00933B83" w:rsidRDefault="00933B83" w:rsidP="00933B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3B8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33B83" w:rsidRPr="00933B83" w:rsidRDefault="00933B83" w:rsidP="00933B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3B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933B83" w:rsidRPr="00933B83" w:rsidSect="00933B83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3B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3B83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7258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21E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39F2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3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3B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B8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33B8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33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33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3B8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33B83"/>
    <w:rPr>
      <w:i/>
      <w:iCs/>
    </w:rPr>
  </w:style>
  <w:style w:type="paragraph" w:styleId="a5">
    <w:name w:val="No Spacing"/>
    <w:uiPriority w:val="1"/>
    <w:qFormat/>
    <w:rsid w:val="00933B8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2025-04-17T06:49:00Z</dcterms:created>
  <dcterms:modified xsi:type="dcterms:W3CDTF">2025-04-17T13:36:00Z</dcterms:modified>
</cp:coreProperties>
</file>