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DC" w:rsidRPr="001F0BDC" w:rsidRDefault="001F0BDC" w:rsidP="001F0BDC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1F0BDC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F0BDC" w:rsidRPr="001F0BDC" w:rsidTr="001F0BDC">
        <w:trPr>
          <w:tblCellSpacing w:w="7" w:type="dxa"/>
        </w:trPr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hAnsi="Times New Roman"/>
                <w:sz w:val="20"/>
                <w:szCs w:val="20"/>
                <w:lang w:eastAsia="ru-RU"/>
              </w:rPr>
              <w:t>№ 109759701</w:t>
            </w:r>
          </w:p>
        </w:tc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hAnsi="Times New Roman"/>
                <w:sz w:val="20"/>
                <w:szCs w:val="20"/>
                <w:lang w:eastAsia="ru-RU"/>
              </w:rPr>
              <w:t>№ 109709029</w:t>
            </w:r>
          </w:p>
        </w:tc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F0BDC" w:rsidRPr="001F0BDC" w:rsidRDefault="001F0BDC" w:rsidP="001F0BDC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F0BD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"Химпром" ИНН 2124009521 (акции 1-01-55076-D / ISIN RU0009098990, 2-01-55076-D / ISIN RU0009099006)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9"/>
        <w:gridCol w:w="1468"/>
        <w:gridCol w:w="876"/>
        <w:gridCol w:w="876"/>
        <w:gridCol w:w="618"/>
        <w:gridCol w:w="618"/>
        <w:gridCol w:w="953"/>
        <w:gridCol w:w="848"/>
        <w:gridCol w:w="1897"/>
        <w:gridCol w:w="646"/>
        <w:gridCol w:w="646"/>
        <w:gridCol w:w="28"/>
      </w:tblGrid>
      <w:tr w:rsidR="001F0BDC" w:rsidRPr="001F0BDC" w:rsidTr="001F0BD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1044870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11:00 МСК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Чувашская Республика, г. Новочебоксарск, ул. Промышленная, д.101, корп</w:t>
            </w: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ус 921, второй этаж, актовый зал.</w:t>
            </w:r>
          </w:p>
        </w:tc>
      </w:tr>
      <w:tr w:rsidR="001F0BDC" w:rsidRPr="001F0BDC" w:rsidTr="001F0BD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F0BDC" w:rsidRPr="001F0BDC" w:rsidTr="001F0BD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1044870X9465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"Химпром"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1-01-55076-D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RU0009098990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RU0009098990</w:t>
            </w:r>
          </w:p>
        </w:tc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1044870X9468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"Химпром"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2-01-55076-D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RU0009099006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RU0009099006</w:t>
            </w:r>
          </w:p>
        </w:tc>
        <w:tc>
          <w:tcPr>
            <w:tcW w:w="0" w:type="auto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BDC" w:rsidRPr="001F0BDC" w:rsidTr="001F0BD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F0BDC" w:rsidRPr="001F0BDC" w:rsidTr="001F0BDC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1048785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1048789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BDC" w:rsidRPr="001F0BDC" w:rsidTr="001F0BD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14:00 МСК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18:00 МСК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«Химпром» / АО «ПРЦ» 429965, Чувашская Республика, г. Новочебоксар</w:t>
            </w: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ск, ул. Промышленная, 101 / 117452, г. Москва, Балаклавский пр., дом 2</w:t>
            </w: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8В.</w:t>
            </w:r>
          </w:p>
        </w:tc>
      </w:tr>
      <w:tr w:rsidR="001F0BDC" w:rsidRPr="001F0BDC" w:rsidTr="001F0B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F0BDC" w:rsidRPr="001F0BDC" w:rsidRDefault="001F0BDC" w:rsidP="001F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B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1F0BDC" w:rsidRPr="001F0BDC" w:rsidRDefault="001F0BDC" w:rsidP="001F0B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0B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1F0BDC">
        <w:rPr>
          <w:rFonts w:ascii="Times New Roman" w:eastAsia="Times New Roman" w:hAnsi="Times New Roman"/>
          <w:sz w:val="20"/>
          <w:szCs w:val="20"/>
          <w:lang w:eastAsia="ru-RU"/>
        </w:rPr>
        <w:t xml:space="preserve">1. Распределение прибыли (в том числе выплата (объявление) дивидендов) и убытков за 2024 год. </w:t>
      </w:r>
      <w:r w:rsidRPr="001F0BD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Назначение аудиторской организации ПАО «Химпром» на 2025 год. </w:t>
      </w:r>
      <w:r w:rsidRPr="001F0BD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Избрание членов Совета директоров ПАО «Химпром». </w:t>
      </w:r>
      <w:r w:rsidRPr="001F0BD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Утверждение Устава ПАО "Химпром" в новой редакции. </w:t>
      </w:r>
      <w:r w:rsidRPr="001F0BD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Положения о Совете директоров ПАО "Химпром" в новой редакции. </w:t>
      </w:r>
    </w:p>
    <w:p w:rsidR="001F0BDC" w:rsidRDefault="001F0BDC" w:rsidP="001F0B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0BD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F0BD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F0BDC" w:rsidRPr="001F0BDC" w:rsidRDefault="001F0BDC" w:rsidP="001F0BD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0BD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1F0BDC" w:rsidRPr="001F0BDC" w:rsidSect="001F0BDC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0BD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0BDC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617D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F0B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0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BD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F0BD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F0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0BD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F0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0BD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F0BDC"/>
    <w:rPr>
      <w:i/>
      <w:iCs/>
    </w:rPr>
  </w:style>
  <w:style w:type="paragraph" w:styleId="a6">
    <w:name w:val="No Spacing"/>
    <w:uiPriority w:val="1"/>
    <w:qFormat/>
    <w:rsid w:val="001F0BD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c3b8b5b15a0450b815622a380eb99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2025-06-10T09:15:00Z</dcterms:created>
  <dcterms:modified xsi:type="dcterms:W3CDTF">2025-06-10T09:22:00Z</dcterms:modified>
</cp:coreProperties>
</file>