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8F" w:rsidRPr="00F72BBE" w:rsidRDefault="007C608F" w:rsidP="00F72BB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C608F">
        <w:rPr>
          <w:lang w:eastAsia="ru-RU"/>
        </w:rPr>
        <w:t xml:space="preserve"> </w:t>
      </w:r>
      <w:r w:rsidRPr="00F72BBE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1"/>
        <w:gridCol w:w="5975"/>
        <w:gridCol w:w="38"/>
      </w:tblGrid>
      <w:tr w:rsidR="007C608F" w:rsidRPr="00F72BBE" w:rsidTr="007C608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BB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BBE">
              <w:rPr>
                <w:rFonts w:ascii="Times New Roman" w:hAnsi="Times New Roman"/>
                <w:sz w:val="20"/>
                <w:szCs w:val="20"/>
                <w:lang w:eastAsia="ru-RU"/>
              </w:rPr>
              <w:t>№ 124858988,</w:t>
            </w:r>
            <w:r w:rsidRPr="00F72BBE">
              <w:rPr>
                <w:rFonts w:ascii="Times New Roman" w:hAnsi="Times New Roman"/>
                <w:sz w:val="20"/>
                <w:szCs w:val="20"/>
              </w:rPr>
              <w:t xml:space="preserve"> 124860099</w:t>
            </w: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8F" w:rsidRPr="00F72BBE" w:rsidTr="007C608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BB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BBE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8F" w:rsidRPr="00F72BBE" w:rsidTr="007C608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8F" w:rsidRPr="00F72BBE" w:rsidTr="007C608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8F" w:rsidRPr="00F72BBE" w:rsidRDefault="007C608F" w:rsidP="00F72BB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608F" w:rsidRPr="00F72BBE" w:rsidRDefault="007C608F" w:rsidP="00F72BBE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72BB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2"/>
        <w:gridCol w:w="1680"/>
        <w:gridCol w:w="846"/>
        <w:gridCol w:w="846"/>
        <w:gridCol w:w="594"/>
        <w:gridCol w:w="594"/>
        <w:gridCol w:w="812"/>
        <w:gridCol w:w="925"/>
        <w:gridCol w:w="1927"/>
        <w:gridCol w:w="691"/>
        <w:gridCol w:w="691"/>
        <w:gridCol w:w="36"/>
      </w:tblGrid>
      <w:tr w:rsidR="007C608F" w:rsidRPr="007C608F" w:rsidTr="007C608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1171827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2026 г. 12:00 МСК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2026 г.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Вятская, д. 27, стр.13 (Бизнес-парк «Фактория», Лофт Х5</w:t>
            </w: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1 этаж).</w:t>
            </w:r>
          </w:p>
        </w:tc>
      </w:tr>
      <w:tr w:rsidR="007C608F" w:rsidRPr="007C608F" w:rsidTr="007C608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608F" w:rsidRPr="007C608F" w:rsidTr="007C60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1171827X81453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8F" w:rsidRPr="007C608F" w:rsidTr="007C608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C608F" w:rsidRPr="007C608F" w:rsidTr="007C608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1171829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8F" w:rsidRPr="007C608F" w:rsidTr="007C608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19:59 МСК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23:59 МСК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C608F" w:rsidRPr="007C608F" w:rsidTr="007C60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C608F" w:rsidRPr="007C608F" w:rsidRDefault="007C608F" w:rsidP="007C60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</w:t>
            </w:r>
          </w:p>
        </w:tc>
      </w:tr>
    </w:tbl>
    <w:p w:rsidR="007C608F" w:rsidRPr="007C608F" w:rsidRDefault="007C608F" w:rsidP="007C60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C60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C608F" w:rsidRPr="007C608F" w:rsidRDefault="007C608F" w:rsidP="007C60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8F">
        <w:rPr>
          <w:rFonts w:ascii="Times New Roman" w:eastAsia="Times New Roman" w:hAnsi="Times New Roman"/>
          <w:sz w:val="20"/>
          <w:szCs w:val="20"/>
          <w:lang w:eastAsia="ru-RU"/>
        </w:rPr>
        <w:t xml:space="preserve">1. Распределение прибыли (в том числе выплата (объявление) дивидендов) и убытков Общества по результатам 2025 года. </w:t>
      </w:r>
      <w:r w:rsidRPr="007C608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Назначение аудиторской организации Общества. </w:t>
      </w:r>
    </w:p>
    <w:p w:rsidR="007C608F" w:rsidRPr="00F72BBE" w:rsidRDefault="007C608F" w:rsidP="007C60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8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C608F" w:rsidRDefault="007C608F" w:rsidP="007C608F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72BBE">
        <w:rPr>
          <w:rFonts w:ascii="Times New Roman" w:hAnsi="Times New Roman"/>
          <w:sz w:val="20"/>
          <w:szCs w:val="20"/>
        </w:rPr>
        <w:t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</w:t>
      </w:r>
    </w:p>
    <w:p w:rsidR="00F72BBE" w:rsidRPr="002D24CA" w:rsidRDefault="00F72BBE" w:rsidP="00F72BBE">
      <w:pPr>
        <w:pStyle w:val="a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F5C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72BBE" w:rsidRPr="006A138E" w:rsidRDefault="00F72BBE" w:rsidP="00F72B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2BBE" w:rsidRPr="007C608F" w:rsidRDefault="00F72BBE" w:rsidP="007C60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2BBE" w:rsidRPr="007C608F" w:rsidSect="00F72BBE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608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C608F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5828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2BBE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6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6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08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C608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6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08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72B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2026-05-19T13:25:00Z</dcterms:created>
  <dcterms:modified xsi:type="dcterms:W3CDTF">2026-05-19T13:28:00Z</dcterms:modified>
</cp:coreProperties>
</file>