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C4" w:rsidRPr="00517DC4" w:rsidRDefault="00517DC4" w:rsidP="00517DC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17DC4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517DC4" w:rsidRPr="00517DC4" w:rsidTr="00517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7DC4" w:rsidRPr="00684755" w:rsidRDefault="00517DC4" w:rsidP="00684755">
            <w:pPr>
              <w:pStyle w:val="a5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17D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684755">
              <w:rPr>
                <w:rFonts w:ascii="Times New Roman" w:hAnsi="Times New Roman"/>
                <w:sz w:val="20"/>
                <w:szCs w:val="20"/>
                <w:lang w:eastAsia="ru-RU"/>
              </w:rPr>
              <w:t>119518035</w:t>
            </w:r>
            <w:r w:rsidR="00684755" w:rsidRPr="0068475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684755" w:rsidRPr="00684755">
              <w:rPr>
                <w:rFonts w:ascii="Times New Roman" w:hAnsi="Times New Roman"/>
                <w:sz w:val="20"/>
                <w:szCs w:val="20"/>
              </w:rPr>
              <w:t xml:space="preserve"> 119561206</w:t>
            </w: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hAnsi="Times New Roman"/>
                <w:sz w:val="20"/>
                <w:szCs w:val="20"/>
                <w:lang w:eastAsia="ru-RU"/>
              </w:rPr>
              <w:t>№ 119285105</w:t>
            </w: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7DC4" w:rsidRPr="00517DC4" w:rsidRDefault="00517DC4" w:rsidP="00517DC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7DC4" w:rsidRPr="00517DC4" w:rsidRDefault="00517DC4" w:rsidP="00517DC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17DC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4"/>
        <w:gridCol w:w="1792"/>
        <w:gridCol w:w="158"/>
        <w:gridCol w:w="1164"/>
        <w:gridCol w:w="1310"/>
        <w:gridCol w:w="1746"/>
        <w:gridCol w:w="443"/>
        <w:gridCol w:w="1011"/>
        <w:gridCol w:w="869"/>
        <w:gridCol w:w="1278"/>
        <w:gridCol w:w="49"/>
      </w:tblGrid>
      <w:tr w:rsidR="00517DC4" w:rsidRPr="00517DC4" w:rsidTr="00517D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февраля 2026 г. 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17DC4" w:rsidRPr="00517DC4" w:rsidTr="00517D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17DC4" w:rsidRPr="00517DC4" w:rsidTr="00517DC4">
        <w:trPr>
          <w:tblHeader/>
          <w:tblCellSpacing w:w="7" w:type="dxa"/>
        </w:trPr>
        <w:tc>
          <w:tcPr>
            <w:tcW w:w="1212" w:type="dxa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886" w:type="dxa"/>
            <w:gridSpan w:val="2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3" w:type="dxa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1118089X30903</w:t>
            </w:r>
          </w:p>
        </w:tc>
        <w:tc>
          <w:tcPr>
            <w:tcW w:w="1886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833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1118089X30904</w:t>
            </w:r>
          </w:p>
        </w:tc>
        <w:tc>
          <w:tcPr>
            <w:tcW w:w="1886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833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1118089X81518</w:t>
            </w:r>
          </w:p>
        </w:tc>
        <w:tc>
          <w:tcPr>
            <w:tcW w:w="1886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833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1118089X81519</w:t>
            </w:r>
          </w:p>
        </w:tc>
        <w:tc>
          <w:tcPr>
            <w:tcW w:w="1886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833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7DC4" w:rsidRPr="00517DC4" w:rsidTr="00517D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 19:59 МСК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 23:59 МСК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517DC4" w:rsidRPr="00517DC4" w:rsidTr="00517DC4">
        <w:trPr>
          <w:tblCellSpacing w:w="7" w:type="dxa"/>
        </w:trPr>
        <w:tc>
          <w:tcPr>
            <w:tcW w:w="7655" w:type="dxa"/>
            <w:gridSpan w:val="7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104" w:type="dxa"/>
            <w:gridSpan w:val="4"/>
            <w:shd w:val="clear" w:color="auto" w:fill="EEEEEE"/>
            <w:vAlign w:val="center"/>
            <w:hideMark/>
          </w:tcPr>
          <w:p w:rsidR="00517DC4" w:rsidRPr="00517DC4" w:rsidRDefault="00517DC4" w:rsidP="0051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7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https://gm-vtb.vtbreg.ru</w:t>
            </w:r>
          </w:p>
        </w:tc>
      </w:tr>
    </w:tbl>
    <w:p w:rsidR="00517DC4" w:rsidRPr="00517DC4" w:rsidRDefault="00517DC4" w:rsidP="00517D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7DC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517DC4">
        <w:rPr>
          <w:rFonts w:ascii="Times New Roman" w:eastAsia="Times New Roman" w:hAnsi="Times New Roman"/>
          <w:sz w:val="20"/>
          <w:szCs w:val="20"/>
          <w:lang w:eastAsia="ru-RU"/>
        </w:rPr>
        <w:t xml:space="preserve">1. О реорганизации Банка ВТБ (публичное акционерное общество) в форме присоединения к нему Акционерного общества «Почта Банк». 2. Об утверждении Изменений № 3, вносимых в Устав Банка ВТБ (публичное акционерное общество). </w:t>
      </w:r>
    </w:p>
    <w:p w:rsidR="00517DC4" w:rsidRDefault="00517DC4" w:rsidP="00517D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7DC4">
        <w:rPr>
          <w:rFonts w:ascii="Times New Roman" w:eastAsia="Times New Roman" w:hAnsi="Times New Roman"/>
          <w:sz w:val="20"/>
          <w:szCs w:val="20"/>
          <w:lang w:eastAsia="ru-RU"/>
        </w:rPr>
        <w:t xml:space="preserve">Бюллетени для голосования в электронной форме могут быть заполнены и направлены в информационно-телекоммуникационной сети «Интернет» на сайтах https://www.vtbreg.ru и https://gm-vtb.vtbreg.ru, а также в мобильных приложениях «Акционер ВТБ», «ВТБ Мои инвестиции» и «Кворум» не позднее 19 февраля 2026 года.Приложение 1: </w:t>
      </w:r>
      <w:hyperlink r:id="rId4" w:tgtFrame="_blank" w:history="1">
        <w:r w:rsidRPr="00517DC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17DC4" w:rsidRPr="00517DC4" w:rsidRDefault="00517DC4" w:rsidP="00517D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7DC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17DC4" w:rsidRPr="00517DC4" w:rsidSect="00517DC4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7D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67F0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7DC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4755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041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7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DC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7DC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7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7DC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7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7DC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17DC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17D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9b95f64758f4f9883f94c48d8cfb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2026-01-26T07:27:00Z</dcterms:created>
  <dcterms:modified xsi:type="dcterms:W3CDTF">2026-01-27T05:33:00Z</dcterms:modified>
</cp:coreProperties>
</file>