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679"/>
      </w:tblGrid>
      <w:tr w:rsidR="00987193" w:rsidRPr="00BC77B2" w:rsidTr="00987193">
        <w:tc>
          <w:tcPr>
            <w:tcW w:w="4785" w:type="dxa"/>
          </w:tcPr>
          <w:p w:rsidR="00987193" w:rsidRPr="00BC77B2" w:rsidRDefault="00987193">
            <w:pPr>
              <w:rPr>
                <w:rFonts w:ascii="Times New Roman" w:hAnsi="Times New Roman" w:cs="Times New Roman"/>
                <w:sz w:val="20"/>
                <w:szCs w:val="20"/>
              </w:rPr>
            </w:pPr>
            <w:r w:rsidRPr="00BC77B2">
              <w:rPr>
                <w:rFonts w:ascii="Times New Roman" w:eastAsia="Times New Roman" w:hAnsi="Times New Roman" w:cs="Times New Roman"/>
                <w:sz w:val="20"/>
                <w:szCs w:val="20"/>
                <w:lang w:eastAsia="ru-RU"/>
              </w:rPr>
              <w:t>Сообщение</w:t>
            </w:r>
          </w:p>
        </w:tc>
        <w:tc>
          <w:tcPr>
            <w:tcW w:w="4679" w:type="dxa"/>
          </w:tcPr>
          <w:p w:rsidR="00987193" w:rsidRPr="00BC77B2" w:rsidRDefault="00987193">
            <w:pPr>
              <w:rPr>
                <w:rFonts w:ascii="Times New Roman" w:hAnsi="Times New Roman" w:cs="Times New Roman"/>
                <w:sz w:val="20"/>
                <w:szCs w:val="20"/>
              </w:rPr>
            </w:pPr>
            <w:r w:rsidRPr="00BC77B2">
              <w:rPr>
                <w:rFonts w:ascii="Times New Roman" w:eastAsia="Times New Roman" w:hAnsi="Times New Roman" w:cs="Times New Roman"/>
                <w:sz w:val="20"/>
                <w:szCs w:val="20"/>
                <w:lang w:eastAsia="ru-RU"/>
              </w:rPr>
              <w:t xml:space="preserve">№ 129387428 </w:t>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r w:rsidRPr="00BC77B2">
              <w:rPr>
                <w:rFonts w:ascii="Times New Roman" w:eastAsia="Times New Roman" w:hAnsi="Times New Roman" w:cs="Times New Roman"/>
                <w:sz w:val="20"/>
                <w:szCs w:val="20"/>
                <w:lang w:eastAsia="ru-RU"/>
              </w:rPr>
              <w:tab/>
            </w:r>
          </w:p>
        </w:tc>
      </w:tr>
    </w:tbl>
    <w:p w:rsidR="00987193" w:rsidRPr="00BC77B2" w:rsidRDefault="00987193" w:rsidP="00987193">
      <w:pPr>
        <w:shd w:val="clear" w:color="auto" w:fill="FFFFFF"/>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BC77B2">
        <w:rPr>
          <w:rFonts w:ascii="Times New Roman" w:eastAsia="Times New Roman" w:hAnsi="Times New Roman" w:cs="Times New Roman"/>
          <w:b/>
          <w:bCs/>
          <w:kern w:val="36"/>
          <w:sz w:val="20"/>
          <w:szCs w:val="20"/>
          <w:lang w:eastAsia="ru-RU"/>
        </w:rPr>
        <w:t>Уведомление о корпоративном действии</w:t>
      </w:r>
    </w:p>
    <w:p w:rsidR="00BC77B2" w:rsidRPr="00BC77B2" w:rsidRDefault="00BC77B2" w:rsidP="00BC77B2">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BC77B2">
        <w:rPr>
          <w:rFonts w:ascii="Times New Roman" w:eastAsia="Times New Roman" w:hAnsi="Times New Roman" w:cs="Times New Roman"/>
          <w:b/>
          <w:bCs/>
          <w:kern w:val="36"/>
          <w:sz w:val="20"/>
          <w:szCs w:val="20"/>
          <w:lang w:eastAsia="ru-RU"/>
        </w:rPr>
        <w:t>(BPUT) О корпоративном действии "Досрочное погашение ценных бумаг или приобретение их эмитентом" с ценными бумагами эмитента АО "ГИДРОМАШСЕРВИС" ИНН 7733015025 (облигация 4B02-03-17174-H-001P / ISIN RU000A10BQF1)</w:t>
      </w:r>
    </w:p>
    <w:tbl>
      <w:tblPr>
        <w:tblW w:w="5000" w:type="pct"/>
        <w:tblCellSpacing w:w="7" w:type="dxa"/>
        <w:tblCellMar>
          <w:left w:w="0" w:type="dxa"/>
          <w:right w:w="0" w:type="dxa"/>
        </w:tblCellMar>
        <w:tblLook w:val="04A0"/>
      </w:tblPr>
      <w:tblGrid>
        <w:gridCol w:w="4545"/>
        <w:gridCol w:w="6256"/>
      </w:tblGrid>
      <w:tr w:rsidR="00BC77B2" w:rsidRPr="00BC77B2" w:rsidTr="00BC77B2">
        <w:trPr>
          <w:tblHeader/>
          <w:tblCellSpacing w:w="7" w:type="dxa"/>
        </w:trPr>
        <w:tc>
          <w:tcPr>
            <w:tcW w:w="0" w:type="auto"/>
            <w:gridSpan w:val="2"/>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Реквизиты корпоративного действия</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Референс корпоративного действия</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1210507</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Код типа корпоративного действия</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BPUT</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Тип корпоративного действия</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Досрочное погашение ценных бумаг или приобретение их эмитентом</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Вид корпоративного действия</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Приобретение эмитентом облигаций по соглашению с их владельцами</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Статус обработки</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Полная информация</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Дата КД (план.)</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11 сентября 2026 г.</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Дата принятия решения о приобретении облигаций</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24 августа 2026 г.</w:t>
            </w:r>
          </w:p>
        </w:tc>
      </w:tr>
    </w:tbl>
    <w:p w:rsidR="00BC77B2" w:rsidRPr="00BC77B2" w:rsidRDefault="00BC77B2" w:rsidP="00BC77B2">
      <w:pPr>
        <w:spacing w:after="0" w:line="240" w:lineRule="auto"/>
        <w:rPr>
          <w:rFonts w:ascii="Times New Roman" w:eastAsia="Times New Roman" w:hAnsi="Times New Roman" w:cs="Times New Roman"/>
          <w:sz w:val="20"/>
          <w:szCs w:val="20"/>
          <w:lang w:eastAsia="ru-RU"/>
        </w:rPr>
      </w:pPr>
    </w:p>
    <w:tbl>
      <w:tblPr>
        <w:tblW w:w="5000" w:type="pct"/>
        <w:tblCellSpacing w:w="7" w:type="dxa"/>
        <w:tblCellMar>
          <w:left w:w="0" w:type="dxa"/>
          <w:right w:w="0" w:type="dxa"/>
        </w:tblCellMar>
        <w:tblLook w:val="04A0"/>
      </w:tblPr>
      <w:tblGrid>
        <w:gridCol w:w="1040"/>
        <w:gridCol w:w="1618"/>
        <w:gridCol w:w="1262"/>
        <w:gridCol w:w="885"/>
        <w:gridCol w:w="1216"/>
        <w:gridCol w:w="1084"/>
        <w:gridCol w:w="1084"/>
        <w:gridCol w:w="972"/>
        <w:gridCol w:w="941"/>
        <w:gridCol w:w="699"/>
      </w:tblGrid>
      <w:tr w:rsidR="00BC77B2" w:rsidRPr="00BC77B2" w:rsidTr="00BC77B2">
        <w:trPr>
          <w:tblHeader/>
          <w:tblCellSpacing w:w="7" w:type="dxa"/>
        </w:trPr>
        <w:tc>
          <w:tcPr>
            <w:tcW w:w="0" w:type="auto"/>
            <w:gridSpan w:val="10"/>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Информация о ценных бумагах</w:t>
            </w:r>
          </w:p>
        </w:tc>
      </w:tr>
      <w:tr w:rsidR="00BC77B2" w:rsidRPr="00BC77B2" w:rsidTr="00BC77B2">
        <w:trPr>
          <w:tblHeader/>
          <w:tblCellSpacing w:w="7" w:type="dxa"/>
        </w:trPr>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Референс КД по ценной бумаге</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Эмитент</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Регистрационный номер</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Дата регистрации</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Тип фин.инструмента</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Депозитарный код выпуска</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ISIN</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Номинальная стоимость</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Остаточная номинальная стоимость</w:t>
            </w:r>
          </w:p>
        </w:tc>
        <w:tc>
          <w:tcPr>
            <w:tcW w:w="0" w:type="auto"/>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Валюта номинала</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1210507X85205</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Акционерное общество "ГИДРОМАШСЕРВИС"</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4B02-03-17174-H-001P</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23 мая 2025 г.</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облигации </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RU000A10BQF1</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RU000A10BQF1</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1000</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1000</w:t>
            </w:r>
          </w:p>
        </w:tc>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RUB</w:t>
            </w:r>
          </w:p>
        </w:tc>
      </w:tr>
    </w:tbl>
    <w:p w:rsidR="00BC77B2" w:rsidRPr="00BC77B2" w:rsidRDefault="00BC77B2" w:rsidP="00BC77B2">
      <w:pPr>
        <w:spacing w:after="0" w:line="240" w:lineRule="auto"/>
        <w:rPr>
          <w:rFonts w:ascii="Times New Roman" w:eastAsia="Times New Roman" w:hAnsi="Times New Roman" w:cs="Times New Roman"/>
          <w:sz w:val="20"/>
          <w:szCs w:val="20"/>
          <w:lang w:eastAsia="ru-RU"/>
        </w:rPr>
      </w:pPr>
    </w:p>
    <w:tbl>
      <w:tblPr>
        <w:tblW w:w="5000" w:type="pct"/>
        <w:tblCellSpacing w:w="7" w:type="dxa"/>
        <w:tblCellMar>
          <w:left w:w="0" w:type="dxa"/>
          <w:right w:w="0" w:type="dxa"/>
        </w:tblCellMar>
        <w:tblLook w:val="04A0"/>
      </w:tblPr>
      <w:tblGrid>
        <w:gridCol w:w="3751"/>
        <w:gridCol w:w="7050"/>
      </w:tblGrid>
      <w:tr w:rsidR="00BC77B2" w:rsidRPr="00BC77B2" w:rsidTr="00BC77B2">
        <w:trPr>
          <w:tblHeader/>
          <w:tblCellSpacing w:w="7" w:type="dxa"/>
        </w:trPr>
        <w:tc>
          <w:tcPr>
            <w:tcW w:w="0" w:type="auto"/>
            <w:gridSpan w:val="2"/>
            <w:shd w:val="clear" w:color="auto" w:fill="BBBBBB"/>
            <w:vAlign w:val="center"/>
            <w:hideMark/>
          </w:tcPr>
          <w:p w:rsidR="00BC77B2" w:rsidRPr="00BC77B2" w:rsidRDefault="00BC77B2" w:rsidP="00BC77B2">
            <w:pPr>
              <w:spacing w:after="0" w:line="240" w:lineRule="auto"/>
              <w:jc w:val="center"/>
              <w:rPr>
                <w:rFonts w:ascii="Times New Roman" w:eastAsia="Times New Roman" w:hAnsi="Times New Roman" w:cs="Times New Roman"/>
                <w:b/>
                <w:bCs/>
                <w:sz w:val="20"/>
                <w:szCs w:val="20"/>
                <w:lang w:eastAsia="ru-RU"/>
              </w:rPr>
            </w:pPr>
            <w:r w:rsidRPr="00BC77B2">
              <w:rPr>
                <w:rFonts w:ascii="Times New Roman" w:eastAsia="Times New Roman" w:hAnsi="Times New Roman" w:cs="Times New Roman"/>
                <w:b/>
                <w:bCs/>
                <w:sz w:val="20"/>
                <w:szCs w:val="20"/>
                <w:lang w:eastAsia="ru-RU"/>
              </w:rPr>
              <w:t>Детали корпоративного действия</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Способ подачи инструкций (требований)</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Подача требований возможна или через депозитарий с блокированием ценных бумаг, или путем подачи заявок на Бирже</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Способ удовлетворения инструкций (требований)</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Удовлетворение инструкций (требований) по корпоративному действию единовременно</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Цена приобретения/досрочного погашения от номинальной стоимости (в процентах) </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100</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Валюта платежа </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RUB</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Описание порядка определения цены</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Цена размещения Биржевых облигаций устанавливается равной 1 000 (одной тысяче) рублей за одну Биржевую облигацию, что соответствует 100 (ста) процентам от номинальной стоимости Биржевых облигаций.&lt;br/&gt;Начиная со второго дня размещения Биржевых облигаций, покупатель при приобретении Биржевых облигаций также уплачивает накопленный купонный доход (НКД) за соответствующее число дней после Даты начала размещения. НКД на одну Биржевую облигацию рассчитывается в следующем порядке в зависимости от необходимой даты для расчета величины НКД. &lt;br/&gt;НКД = Ci * Nom * (T - ДНКП(i))/ (365* 100%),&lt;br/&gt;где&lt;br/&gt;i - порядковый номер купонного периода, (i=1,2,3...121);&lt;br/&gt;НКД - накопленный купонный доход, в российских рублях;&lt;br/&gt;Nom -номинальная стоимость одной Биржевой облигации, в российских рублях;&lt;br/&gt;Ci - размер процентной ставки по i-му купону, в процентах годовых;&lt;br/&gt;ДНКП(i) - дата начала i-го купонного периода (для случая первого купонного периода - это дата начала размещения Биржевых облигаций);&lt;br/&gt;Т - дата расчета накопленного купонного дохода внутри i-го купонного периода.&lt;br/&gt;НКД рассчитывается с точностью до второго знака после запятой (округление второго знака после запятой производится по правилам математического округления: в случае, если третий знак после запятой больше или равен пяти, второй знак после запятой увеличивается на единицу, в случае, если третий знак после запятой меньше пяти, второй знак после запятой не изменяется).</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Период действия предложения</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с 03 сентября 2026 г. по 09 сентября 2026 г.</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Дата и время окончания приема инструкций (требований) по корпоративному действию, установленные </w:t>
            </w:r>
            <w:r w:rsidRPr="00BC77B2">
              <w:rPr>
                <w:rFonts w:ascii="Times New Roman" w:eastAsia="Times New Roman" w:hAnsi="Times New Roman" w:cs="Times New Roman"/>
                <w:sz w:val="20"/>
                <w:szCs w:val="20"/>
                <w:lang w:eastAsia="ru-RU"/>
              </w:rPr>
              <w:lastRenderedPageBreak/>
              <w:t>инициатором</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lastRenderedPageBreak/>
              <w:t>09 сентября 2026 г.</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lastRenderedPageBreak/>
              <w:t>Дата и время окончания приема инструкций по корпоративному действию, установленные НКО АО НРД</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09 сентября 2026 г. 16:00</w:t>
            </w:r>
          </w:p>
        </w:tc>
      </w:tr>
      <w:tr w:rsidR="00BC77B2" w:rsidRPr="00BC77B2" w:rsidTr="00BC77B2">
        <w:trPr>
          <w:tblCellSpacing w:w="7" w:type="dxa"/>
        </w:trPr>
        <w:tc>
          <w:tcPr>
            <w:tcW w:w="0" w:type="auto"/>
            <w:shd w:val="clear" w:color="auto" w:fill="EEEEEE"/>
            <w:vAlign w:val="center"/>
            <w:hideMark/>
          </w:tcPr>
          <w:p w:rsidR="00BC77B2" w:rsidRPr="00BC77B2" w:rsidRDefault="00BC77B2" w:rsidP="00BC77B2">
            <w:pPr>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Максимальное количество облигаций, приобретаемых/погашаемых эмитентом</w:t>
            </w:r>
          </w:p>
        </w:tc>
        <w:tc>
          <w:tcPr>
            <w:tcW w:w="0" w:type="auto"/>
            <w:shd w:val="clear" w:color="auto" w:fill="EEEEEE"/>
            <w:vAlign w:val="center"/>
            <w:hideMark/>
          </w:tcPr>
          <w:p w:rsidR="00BC77B2" w:rsidRPr="00BC77B2" w:rsidRDefault="00BC77B2" w:rsidP="00BC77B2">
            <w:pPr>
              <w:wordWrap w:val="0"/>
              <w:spacing w:after="0"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5000000 (количество штук)</w:t>
            </w:r>
          </w:p>
        </w:tc>
      </w:tr>
    </w:tbl>
    <w:p w:rsidR="00BC77B2" w:rsidRPr="00BC77B2" w:rsidRDefault="00BC77B2" w:rsidP="00BC77B2">
      <w:pPr>
        <w:spacing w:after="0" w:line="240" w:lineRule="auto"/>
        <w:rPr>
          <w:rFonts w:ascii="Times New Roman" w:eastAsia="Times New Roman" w:hAnsi="Times New Roman" w:cs="Times New Roman"/>
          <w:sz w:val="20"/>
          <w:szCs w:val="20"/>
          <w:lang w:eastAsia="ru-RU"/>
        </w:rPr>
      </w:pPr>
    </w:p>
    <w:p w:rsidR="00BC77B2" w:rsidRPr="00BC77B2" w:rsidRDefault="00BC77B2" w:rsidP="00BC77B2">
      <w:pPr>
        <w:spacing w:before="100" w:beforeAutospacing="1" w:after="100" w:afterAutospacing="1"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17.2 Информация об осуществлении права на получение денежных средств, выплачиваемых при приобретении облигаций эмитентом по соглашению с их владельцами </w:t>
      </w:r>
    </w:p>
    <w:p w:rsidR="00BC77B2" w:rsidRPr="00BC77B2" w:rsidRDefault="00BC77B2" w:rsidP="00BC77B2">
      <w:pPr>
        <w:spacing w:before="100" w:beforeAutospacing="1" w:after="100" w:afterAutospacing="1"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Предпочтительный способ подачи требований – путем подачи заявок на Бирже</w:t>
      </w:r>
    </w:p>
    <w:p w:rsidR="004F571C" w:rsidRPr="00BC77B2" w:rsidRDefault="00BC77B2">
      <w:pPr>
        <w:shd w:val="clear" w:color="auto" w:fill="FFFFFF"/>
        <w:spacing w:before="100" w:beforeAutospacing="1" w:after="100" w:afterAutospacing="1" w:line="240" w:lineRule="auto"/>
        <w:rPr>
          <w:rFonts w:ascii="Times New Roman" w:eastAsia="Times New Roman" w:hAnsi="Times New Roman" w:cs="Times New Roman"/>
          <w:sz w:val="20"/>
          <w:szCs w:val="20"/>
          <w:lang w:eastAsia="ru-RU"/>
        </w:rPr>
      </w:pPr>
      <w:r w:rsidRPr="00BC77B2">
        <w:rPr>
          <w:rFonts w:ascii="Times New Roman" w:eastAsia="Times New Roman" w:hAnsi="Times New Roman" w:cs="Times New Roman"/>
          <w:sz w:val="20"/>
          <w:szCs w:val="20"/>
          <w:lang w:eastAsia="ru-RU"/>
        </w:rPr>
        <w:t xml:space="preserve">Приложение 1: Адрес в сети Интернет, по которому можно ознакомиться с дополнительной </w:t>
      </w:r>
      <w:r w:rsidRPr="00BC77B2">
        <w:rPr>
          <w:rFonts w:ascii="Times New Roman" w:eastAsia="Times New Roman" w:hAnsi="Times New Roman" w:cs="Times New Roman"/>
          <w:sz w:val="20"/>
          <w:szCs w:val="20"/>
          <w:lang w:eastAsia="ru-RU"/>
        </w:rPr>
        <w:t>документацией##http://www.nsd.ru/common/img/uploaded/files/news/cafiles/3e19bc8f9b9041a98d4ab6d2701004c2</w:t>
      </w:r>
    </w:p>
    <w:p w:rsidR="004F571C" w:rsidRPr="00BC77B2" w:rsidRDefault="00BC77B2">
      <w:pPr>
        <w:spacing w:after="0" w:line="240" w:lineRule="auto"/>
        <w:jc w:val="both"/>
        <w:rPr>
          <w:rFonts w:ascii="Times New Roman" w:hAnsi="Times New Roman" w:cs="Times New Roman"/>
          <w:sz w:val="20"/>
          <w:szCs w:val="20"/>
        </w:rPr>
      </w:pPr>
      <w:r w:rsidRPr="00BC77B2">
        <w:rPr>
          <w:rFonts w:ascii="Times New Roman" w:hAnsi="Times New Roman" w:cs="Times New Roman"/>
          <w:sz w:val="20"/>
          <w:szCs w:val="20"/>
        </w:rPr>
        <w:t>Информация о корпоративном действии получена Депозитарием АО «БАНК СГБ» от вышестоящего депозитария. Депозитарий АО «БАНК СГБ» не отвечает за полноту и достоверность информации, полученной от третьих лиц. Предоставление материалов к корпоративному действию</w:t>
      </w:r>
      <w:r w:rsidRPr="00BC77B2">
        <w:rPr>
          <w:rFonts w:ascii="Times New Roman" w:hAnsi="Times New Roman" w:cs="Times New Roman"/>
          <w:sz w:val="20"/>
          <w:szCs w:val="20"/>
        </w:rPr>
        <w:t>, бюллетеней для голосования на общем собрании акционеров и дополнительной информации осуществляется по запросу Депонента. По вопросам, связанным с настоящим сообщением, Вы можете обращаться в Депозитарий АО «БАНК СГБ»  по  телефонам: (8172) 57-36-53, 57-3</w:t>
      </w:r>
      <w:r w:rsidRPr="00BC77B2">
        <w:rPr>
          <w:rFonts w:ascii="Times New Roman" w:hAnsi="Times New Roman" w:cs="Times New Roman"/>
          <w:sz w:val="20"/>
          <w:szCs w:val="20"/>
        </w:rPr>
        <w:t>6-82</w:t>
      </w:r>
    </w:p>
    <w:p w:rsidR="00987193" w:rsidRPr="00BC77B2" w:rsidRDefault="00987193">
      <w:pPr>
        <w:rPr>
          <w:rFonts w:ascii="Times New Roman" w:hAnsi="Times New Roman" w:cs="Times New Roman"/>
          <w:sz w:val="20"/>
          <w:szCs w:val="20"/>
        </w:rPr>
      </w:pPr>
    </w:p>
    <w:sectPr w:rsidR="00987193" w:rsidRPr="00BC77B2" w:rsidSect="003D0354">
      <w:pgSz w:w="11906" w:h="16838"/>
      <w:pgMar w:top="426"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87193"/>
    <w:rsid w:val="00327250"/>
    <w:rsid w:val="003D0354"/>
    <w:rsid w:val="004F571C"/>
    <w:rsid w:val="00987193"/>
    <w:rsid w:val="00BC77B2"/>
    <w:rsid w:val="00E632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354"/>
  </w:style>
  <w:style w:type="paragraph" w:styleId="1">
    <w:name w:val="heading 1"/>
    <w:basedOn w:val="a"/>
    <w:link w:val="10"/>
    <w:uiPriority w:val="9"/>
    <w:qFormat/>
    <w:rsid w:val="00BC77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987193"/>
    <w:rPr>
      <w:i/>
      <w:iCs/>
    </w:rPr>
  </w:style>
  <w:style w:type="character" w:customStyle="1" w:styleId="10">
    <w:name w:val="Заголовок 1 Знак"/>
    <w:basedOn w:val="a0"/>
    <w:link w:val="1"/>
    <w:uiPriority w:val="9"/>
    <w:rsid w:val="00BC77B2"/>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BC77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578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MS ????"/>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Бунтяков</dc:creator>
  <cp:lastModifiedBy>Метляхина С.А.</cp:lastModifiedBy>
  <cp:revision>3</cp:revision>
  <dcterms:created xsi:type="dcterms:W3CDTF">2026-08-24T14:38:00Z</dcterms:created>
  <dcterms:modified xsi:type="dcterms:W3CDTF">2026-08-24T14:44:00Z</dcterms:modified>
</cp:coreProperties>
</file>