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130475227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BPUT) "Досрочное погашение ценных бумаг или приобретение их эмитентом" ОБП, 002Р-12, 4B02-12-00122-A-002P публичное акционерное общество "Нефтяная компания "Роснефть"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1220512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BPUT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Досрочное погашение ценных бумаг или приобретение их эмитентом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17.09.2027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3D0354" w:rsidRPr="00D44AB4" w:rsidRDefault="003D0354"/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C667B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C667B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C667B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C667B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C667B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C667B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C667B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C667B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C667B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C667B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"НК "Роснефть"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C667B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4B02-12-00122-A-002P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C667B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2022-09-14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C667B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C667B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RU000A1057S2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C667B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RU000A1057S2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C667B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C667B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C667B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CNY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A326D1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A326D1" w:rsidRDefault="00C667B0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A326D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326D1" w:rsidRDefault="00C66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326D1" w:rsidRDefault="00C66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RU000A1057S2</w:t>
            </w:r>
          </w:p>
        </w:tc>
      </w:tr>
      <w:tr w:rsidR="00A326D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326D1" w:rsidRDefault="00C667B0" w:rsidP="00D44A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для расчета платежа</w:t>
            </w:r>
            <w:r w:rsidR="00D44A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r w:rsidR="00D44AB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CNY</w:t>
            </w:r>
            <w:r w:rsidR="00D44AB4" w:rsidRPr="00D44A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,%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326D1" w:rsidRDefault="00C66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A326D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326D1" w:rsidRPr="00D44AB4" w:rsidRDefault="00C66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для расчета платежа</w:t>
            </w:r>
            <w:r w:rsidR="00D44AB4" w:rsidRPr="00D44A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r w:rsidR="00D44AB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RUB</w:t>
            </w:r>
            <w:r w:rsidR="00D44AB4" w:rsidRPr="00D44A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,%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326D1" w:rsidRDefault="00C66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A326D1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A326D1" w:rsidRDefault="00C667B0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Варианты корпоративного действия</w:t>
            </w:r>
          </w:p>
        </w:tc>
      </w:tr>
      <w:tr w:rsidR="00A326D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326D1" w:rsidRDefault="00C66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Номер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варианта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326D1" w:rsidRDefault="00C66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</w:tr>
      <w:tr w:rsidR="00A326D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326D1" w:rsidRDefault="00C66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варианта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326D1" w:rsidRDefault="00C66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CASH</w:t>
            </w:r>
          </w:p>
        </w:tc>
      </w:tr>
      <w:tr w:rsidR="00A326D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326D1" w:rsidRDefault="00C66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326D1" w:rsidRDefault="00C66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CNY</w:t>
            </w:r>
          </w:p>
        </w:tc>
      </w:tr>
      <w:tr w:rsidR="00A326D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326D1" w:rsidRDefault="00C66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 приёма инструкций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326D1" w:rsidRDefault="00C66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</w:t>
            </w:r>
            <w:r w:rsidR="00D44AB4" w:rsidRPr="00D44A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  <w:r w:rsidR="00D44A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.09.2027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</w:t>
            </w:r>
            <w:r w:rsidR="00D44A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14.09.2027</w:t>
            </w:r>
          </w:p>
        </w:tc>
      </w:tr>
      <w:tr w:rsidR="00A326D1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A326D1" w:rsidRDefault="00C667B0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Варианты корпоративного действия</w:t>
            </w:r>
          </w:p>
        </w:tc>
      </w:tr>
      <w:tr w:rsidR="00A326D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326D1" w:rsidRDefault="00C66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варианта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326D1" w:rsidRDefault="00C66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003</w:t>
            </w:r>
          </w:p>
        </w:tc>
      </w:tr>
      <w:tr w:rsidR="00A326D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326D1" w:rsidRDefault="00C66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варианта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326D1" w:rsidRDefault="00C66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CASH</w:t>
            </w:r>
          </w:p>
        </w:tc>
      </w:tr>
      <w:tr w:rsidR="00A326D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326D1" w:rsidRDefault="00C66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326D1" w:rsidRDefault="00C66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A326D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326D1" w:rsidRDefault="00C66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 приёма инструкций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326D1" w:rsidRDefault="00C66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</w:t>
            </w:r>
            <w:r w:rsidR="00D44A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08.09.2027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</w:t>
            </w:r>
            <w:r w:rsidR="00D44A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14.09.2027</w:t>
            </w:r>
          </w:p>
        </w:tc>
      </w:tr>
    </w:tbl>
    <w:p w:rsidR="00A326D1" w:rsidRDefault="00A326D1"/>
    <w:p w:rsidR="00D44AB4" w:rsidRPr="00D44AB4" w:rsidRDefault="00D44AB4">
      <w:pPr>
        <w:rPr>
          <w:rFonts w:ascii="Times New Roman" w:hAnsi="Times New Roman" w:cs="Times New Roman"/>
          <w:sz w:val="20"/>
          <w:szCs w:val="20"/>
        </w:rPr>
      </w:pPr>
      <w:r w:rsidRPr="00D44AB4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 xml:space="preserve">Пункт Положения 751-П, в соответствии с которым осуществляется информирование: </w:t>
      </w:r>
      <w:r w:rsidRPr="00D44AB4">
        <w:rPr>
          <w:rFonts w:ascii="Times New Roman" w:hAnsi="Times New Roman" w:cs="Times New Roman"/>
          <w:sz w:val="20"/>
          <w:szCs w:val="20"/>
          <w:shd w:val="clear" w:color="auto" w:fill="FFFFFF"/>
        </w:rPr>
        <w:t>15.4 Информация о возникновении у владельцев облигаций права требовать от эмитента приобретения принадлежащих им облигаций</w:t>
      </w:r>
    </w:p>
    <w:p w:rsidR="00D44AB4" w:rsidRPr="00D44AB4" w:rsidRDefault="00D44AB4">
      <w:pPr>
        <w:rPr>
          <w:rFonts w:ascii="Times New Roman" w:hAnsi="Times New Roman" w:cs="Times New Roman"/>
          <w:sz w:val="20"/>
          <w:szCs w:val="20"/>
        </w:rPr>
      </w:pPr>
      <w:r w:rsidRPr="00D44AB4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 xml:space="preserve">Интернет ресурс с информацией о КД: </w:t>
      </w:r>
      <w:hyperlink r:id="rId4" w:tgtFrame="_blank" w:history="1">
        <w:r w:rsidRPr="00D44AB4">
          <w:rPr>
            <w:rStyle w:val="a5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https://www.rosneft.ru/Investors/information/https://disclosure.1prime.ru/portal/default.aspx?emid=7706107510</w:t>
        </w:r>
      </w:hyperlink>
    </w:p>
    <w:p w:rsidR="00A326D1" w:rsidRDefault="00C667B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987193"/>
    <w:rsid w:val="00A326D1"/>
    <w:rsid w:val="00C667B0"/>
    <w:rsid w:val="00D44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  <w:style w:type="character" w:styleId="a5">
    <w:name w:val="Hyperlink"/>
    <w:basedOn w:val="a0"/>
    <w:uiPriority w:val="99"/>
    <w:semiHidden/>
    <w:unhideWhenUsed/>
    <w:rsid w:val="00D44AB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rosneft.ru/Investors/information/https:/disclosure.1prime.ru/portal/default.aspx?emid=77061075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Метляхина С.А.</cp:lastModifiedBy>
  <cp:revision>3</cp:revision>
  <dcterms:created xsi:type="dcterms:W3CDTF">2026-09-21T06:54:00Z</dcterms:created>
  <dcterms:modified xsi:type="dcterms:W3CDTF">2026-09-21T06:55:00Z</dcterms:modified>
</cp:coreProperties>
</file>