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66F" w:rsidRPr="00D43758" w:rsidRDefault="00C5408E">
      <w:pPr>
        <w:pStyle w:val="11"/>
        <w:keepNext/>
        <w:keepLines/>
        <w:shd w:val="clear" w:color="auto" w:fill="auto"/>
        <w:rPr>
          <w:rFonts w:ascii="Times New Roman" w:hAnsi="Times New Roman" w:cs="Times New Roman"/>
          <w:sz w:val="20"/>
          <w:szCs w:val="20"/>
        </w:rPr>
      </w:pPr>
      <w:bookmarkStart w:id="0" w:name="bookmark0"/>
      <w:r w:rsidRPr="00D43758">
        <w:rPr>
          <w:rFonts w:ascii="Times New Roman" w:hAnsi="Times New Roman" w:cs="Times New Roman"/>
          <w:sz w:val="20"/>
          <w:szCs w:val="20"/>
        </w:rPr>
        <w:t>Уведомление о корпоративном действии</w:t>
      </w:r>
      <w:bookmarkEnd w:id="0"/>
    </w:p>
    <w:p w:rsidR="00EE366F" w:rsidRPr="00D43758" w:rsidRDefault="00C5408E">
      <w:pPr>
        <w:pStyle w:val="1"/>
        <w:shd w:val="clear" w:color="auto" w:fill="auto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  <w:sectPr w:rsidR="00EE366F" w:rsidRPr="00D43758">
          <w:pgSz w:w="11909" w:h="16840"/>
          <w:pgMar w:top="922" w:right="830" w:bottom="794" w:left="729" w:header="0" w:footer="3" w:gutter="0"/>
          <w:cols w:space="720"/>
          <w:noEndnote/>
          <w:docGrid w:linePitch="360"/>
        </w:sectPr>
      </w:pPr>
      <w:r w:rsidRPr="00D43758">
        <w:rPr>
          <w:rFonts w:ascii="Times New Roman" w:hAnsi="Times New Roman" w:cs="Times New Roman"/>
          <w:sz w:val="20"/>
          <w:szCs w:val="20"/>
        </w:rPr>
        <w:t xml:space="preserve">№ </w:t>
      </w:r>
      <w:r w:rsidRPr="00D43758">
        <w:rPr>
          <w:rFonts w:ascii="Times New Roman" w:hAnsi="Times New Roman" w:cs="Times New Roman"/>
          <w:sz w:val="20"/>
          <w:szCs w:val="20"/>
          <w:u w:val="single"/>
        </w:rPr>
        <w:t>132341725</w:t>
      </w:r>
      <w:r w:rsidRPr="00D43758">
        <w:rPr>
          <w:rFonts w:ascii="Times New Roman" w:hAnsi="Times New Roman" w:cs="Times New Roman"/>
          <w:sz w:val="20"/>
          <w:szCs w:val="20"/>
        </w:rPr>
        <w:t xml:space="preserve"> от </w:t>
      </w:r>
      <w:r w:rsidRPr="00D43758">
        <w:rPr>
          <w:rFonts w:ascii="Times New Roman" w:hAnsi="Times New Roman" w:cs="Times New Roman"/>
          <w:sz w:val="20"/>
          <w:szCs w:val="20"/>
          <w:u w:val="single"/>
        </w:rPr>
        <w:t>29.10.2026</w:t>
      </w:r>
    </w:p>
    <w:p w:rsidR="00EE366F" w:rsidRPr="00D43758" w:rsidRDefault="00EE366F">
      <w:pPr>
        <w:spacing w:line="106" w:lineRule="exact"/>
        <w:rPr>
          <w:rFonts w:ascii="Times New Roman" w:hAnsi="Times New Roman" w:cs="Times New Roman"/>
          <w:sz w:val="20"/>
          <w:szCs w:val="20"/>
        </w:rPr>
      </w:pPr>
    </w:p>
    <w:p w:rsidR="00EE366F" w:rsidRPr="00D43758" w:rsidRDefault="00EE366F">
      <w:pPr>
        <w:spacing w:line="14" w:lineRule="exact"/>
        <w:rPr>
          <w:rFonts w:ascii="Times New Roman" w:hAnsi="Times New Roman" w:cs="Times New Roman"/>
          <w:sz w:val="20"/>
          <w:szCs w:val="20"/>
        </w:rPr>
        <w:sectPr w:rsidR="00EE366F" w:rsidRPr="00D43758">
          <w:type w:val="continuous"/>
          <w:pgSz w:w="11909" w:h="16840"/>
          <w:pgMar w:top="922" w:right="0" w:bottom="794" w:left="0" w:header="0" w:footer="3" w:gutter="0"/>
          <w:cols w:space="720"/>
          <w:noEndnote/>
          <w:docGrid w:linePitch="360"/>
        </w:sectPr>
      </w:pPr>
    </w:p>
    <w:p w:rsidR="00EE366F" w:rsidRPr="00D43758" w:rsidRDefault="00EE366F">
      <w:pPr>
        <w:spacing w:line="148" w:lineRule="exact"/>
        <w:rPr>
          <w:rFonts w:ascii="Times New Roman" w:hAnsi="Times New Roman" w:cs="Times New Roman"/>
          <w:sz w:val="20"/>
          <w:szCs w:val="20"/>
        </w:rPr>
      </w:pPr>
    </w:p>
    <w:p w:rsidR="00EE366F" w:rsidRPr="00D43758" w:rsidRDefault="00EE366F">
      <w:pPr>
        <w:spacing w:line="14" w:lineRule="exact"/>
        <w:rPr>
          <w:rFonts w:ascii="Times New Roman" w:hAnsi="Times New Roman" w:cs="Times New Roman"/>
          <w:sz w:val="20"/>
          <w:szCs w:val="20"/>
        </w:rPr>
        <w:sectPr w:rsidR="00EE366F" w:rsidRPr="00D43758">
          <w:type w:val="continuous"/>
          <w:pgSz w:w="11909" w:h="16840"/>
          <w:pgMar w:top="783" w:right="0" w:bottom="933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301"/>
        <w:gridCol w:w="6048"/>
      </w:tblGrid>
      <w:tr w:rsidR="00EE366F" w:rsidRPr="00D43758">
        <w:trPr>
          <w:trHeight w:hRule="exact" w:val="384"/>
        </w:trPr>
        <w:tc>
          <w:tcPr>
            <w:tcW w:w="10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Информация о корпоративном действии</w:t>
            </w:r>
          </w:p>
        </w:tc>
      </w:tr>
      <w:tr w:rsidR="00EE366F" w:rsidRPr="00D43758">
        <w:trPr>
          <w:trHeight w:hRule="exact" w:val="374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Референс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1235853</w:t>
            </w:r>
          </w:p>
        </w:tc>
      </w:tr>
      <w:tr w:rsidR="00EE366F" w:rsidRPr="00D43758">
        <w:trPr>
          <w:trHeight w:hRule="exact" w:val="374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Тип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 w:bidi="en-US"/>
              </w:rPr>
              <w:t>(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>PRIO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 w:bidi="en-US"/>
              </w:rPr>
              <w:t xml:space="preserve">) 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Преимущественное право приобретения ценных бумаг</w:t>
            </w:r>
          </w:p>
        </w:tc>
      </w:tr>
      <w:tr w:rsidR="00EE366F" w:rsidRPr="00D43758">
        <w:trPr>
          <w:trHeight w:hRule="exact" w:val="797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Описание типа корпоративного действия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spacing w:line="259" w:lineRule="auto"/>
              <w:ind w:right="6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 w:bidi="en-US"/>
              </w:rPr>
              <w:t>(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>L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 w:bidi="en-US"/>
              </w:rPr>
              <w:t xml:space="preserve">401) 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Обеспечение прав акционеров при размещении акций и эмиссионных ценных бумаг общества, конвертируемых в акции (закрытая подписка)</w:t>
            </w:r>
          </w:p>
        </w:tc>
      </w:tr>
      <w:tr w:rsidR="00EE366F" w:rsidRPr="00D43758">
        <w:trPr>
          <w:trHeight w:hRule="exact" w:val="374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Признак добровольности/ обязательности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 w:bidi="en-US"/>
              </w:rPr>
              <w:t>(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>VOLU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 w:bidi="en-US"/>
              </w:rPr>
              <w:t xml:space="preserve">) 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Добровольное событие, для участия требуются инструкции</w:t>
            </w:r>
          </w:p>
        </w:tc>
      </w:tr>
      <w:tr w:rsidR="00EE366F" w:rsidRPr="00D43758">
        <w:trPr>
          <w:trHeight w:hRule="exact" w:val="374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Дата фиксации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25.08.2026</w:t>
            </w:r>
          </w:p>
        </w:tc>
      </w:tr>
      <w:tr w:rsidR="00EE366F" w:rsidRPr="00D43758">
        <w:trPr>
          <w:trHeight w:hRule="exact" w:val="586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spacing w:line="22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Дата принятия решения советом директоров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18.09.2026</w:t>
            </w:r>
          </w:p>
        </w:tc>
      </w:tr>
      <w:tr w:rsidR="00EE366F" w:rsidRPr="00D43758">
        <w:trPr>
          <w:trHeight w:hRule="exact" w:val="802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spacing w:line="23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Дата и время окончания приема инструкций по корпоративному действию, установленные инициатором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Неизвестно</w:t>
            </w:r>
          </w:p>
        </w:tc>
      </w:tr>
      <w:tr w:rsidR="00EE366F" w:rsidRPr="00D43758">
        <w:trPr>
          <w:trHeight w:hRule="exact" w:val="792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Дата и время окончания приема инструкций по корпоративному действию, установленные НКО АО НРД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Неизвестно</w:t>
            </w:r>
          </w:p>
        </w:tc>
      </w:tr>
      <w:tr w:rsidR="00EE366F" w:rsidRPr="00D43758">
        <w:trPr>
          <w:trHeight w:hRule="exact" w:val="389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Период действия предложения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framePr w:w="10349" w:h="5246" w:vSpace="461" w:wrap="notBeside" w:vAnchor="text" w:hAnchor="text" w:x="3" w:y="462"/>
              <w:shd w:val="clear" w:color="auto" w:fill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Неизвестно</w:t>
            </w:r>
          </w:p>
        </w:tc>
      </w:tr>
    </w:tbl>
    <w:p w:rsidR="00EE366F" w:rsidRPr="00D43758" w:rsidRDefault="00C5408E">
      <w:pPr>
        <w:pStyle w:val="a7"/>
        <w:framePr w:w="5525" w:h="264" w:hSpace="2" w:wrap="notBeside" w:vAnchor="text" w:hAnchor="text" w:x="4160" w:y="88"/>
        <w:shd w:val="clear" w:color="auto" w:fill="auto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43758">
        <w:rPr>
          <w:rFonts w:ascii="Times New Roman" w:hAnsi="Times New Roman" w:cs="Times New Roman"/>
          <w:b/>
          <w:bCs/>
          <w:sz w:val="20"/>
          <w:szCs w:val="20"/>
        </w:rPr>
        <w:t xml:space="preserve">Статус информации </w:t>
      </w:r>
      <w:r w:rsidRPr="00D43758">
        <w:rPr>
          <w:rFonts w:ascii="Times New Roman" w:hAnsi="Times New Roman" w:cs="Times New Roman"/>
          <w:sz w:val="20"/>
          <w:szCs w:val="20"/>
        </w:rPr>
        <w:t>Неполная, подтверждённая информация</w:t>
      </w:r>
    </w:p>
    <w:p w:rsidR="00EE366F" w:rsidRPr="00D43758" w:rsidRDefault="00EE366F">
      <w:pPr>
        <w:spacing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493"/>
        <w:gridCol w:w="2899"/>
        <w:gridCol w:w="1842"/>
        <w:gridCol w:w="1985"/>
        <w:gridCol w:w="2130"/>
      </w:tblGrid>
      <w:tr w:rsidR="00EE366F" w:rsidRPr="00D43758">
        <w:trPr>
          <w:trHeight w:hRule="exact" w:val="384"/>
          <w:jc w:val="center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Информация о ценных бумагах, дающих право на участие в корпоративном действии</w:t>
            </w:r>
          </w:p>
        </w:tc>
      </w:tr>
      <w:tr w:rsidR="00F41BAC" w:rsidRPr="00D43758" w:rsidTr="00F41BAC">
        <w:trPr>
          <w:trHeight w:hRule="exact" w:val="1214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1BAC" w:rsidRPr="00D43758" w:rsidRDefault="00F41BAC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  <w:lang w:val="en-US" w:eastAsia="en-US" w:bidi="en-US"/>
              </w:rPr>
              <w:t>ISIN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1BAC" w:rsidRPr="00D43758" w:rsidRDefault="00F41BAC">
            <w:pPr>
              <w:pStyle w:val="a5"/>
              <w:shd w:val="clear" w:color="auto" w:fill="auto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Регистрацион ный номер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1BAC" w:rsidRPr="00D43758" w:rsidRDefault="00F41BAC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  <w:p w:rsidR="00F41BAC" w:rsidRPr="00D43758" w:rsidRDefault="00F41BAC">
            <w:pPr>
              <w:pStyle w:val="a5"/>
              <w:shd w:val="clear" w:color="auto" w:fill="auto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регистрации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41BAC" w:rsidRPr="00D43758" w:rsidRDefault="00F41BAC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Код НРД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1BAC" w:rsidRPr="00D43758" w:rsidRDefault="00F41BAC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Наименовани е выпуска</w:t>
            </w:r>
          </w:p>
        </w:tc>
      </w:tr>
      <w:tr w:rsidR="00F41BAC" w:rsidRPr="00D43758" w:rsidTr="00F41BAC">
        <w:trPr>
          <w:trHeight w:hRule="exact" w:val="600"/>
          <w:jc w:val="center"/>
        </w:trPr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41BAC" w:rsidRPr="00D43758" w:rsidRDefault="00F41BAC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>RU000A107UL4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41BAC" w:rsidRPr="00D43758" w:rsidRDefault="00F41BAC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1-01-16784-А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41BAC" w:rsidRPr="00D43758" w:rsidRDefault="00F41BAC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08.02.2024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41BAC" w:rsidRPr="00D43758" w:rsidRDefault="00F41BAC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>TCSH/01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1BAC" w:rsidRPr="00D43758" w:rsidRDefault="00F41BAC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Т-Технологии</w:t>
            </w:r>
          </w:p>
          <w:p w:rsidR="00F41BAC" w:rsidRPr="00D43758" w:rsidRDefault="00F41BAC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ао01</w:t>
            </w:r>
          </w:p>
        </w:tc>
      </w:tr>
    </w:tbl>
    <w:p w:rsidR="00EE366F" w:rsidRPr="00D43758" w:rsidRDefault="00EE366F">
      <w:pPr>
        <w:spacing w:after="186"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291"/>
        <w:gridCol w:w="1301"/>
        <w:gridCol w:w="1282"/>
        <w:gridCol w:w="1301"/>
        <w:gridCol w:w="1291"/>
        <w:gridCol w:w="1329"/>
        <w:gridCol w:w="1249"/>
        <w:gridCol w:w="1306"/>
      </w:tblGrid>
      <w:tr w:rsidR="00EE366F" w:rsidRPr="00D43758">
        <w:trPr>
          <w:trHeight w:hRule="exact" w:val="384"/>
          <w:jc w:val="center"/>
        </w:trPr>
        <w:tc>
          <w:tcPr>
            <w:tcW w:w="1035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Детали корпоративного действия</w:t>
            </w:r>
          </w:p>
        </w:tc>
      </w:tr>
      <w:tr w:rsidR="00EE366F" w:rsidRPr="00D43758" w:rsidTr="00F41BAC">
        <w:trPr>
          <w:trHeight w:hRule="exact" w:val="1013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Вариант КД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Код НРД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Валюта</w:t>
            </w:r>
          </w:p>
          <w:p w:rsidR="00EE366F" w:rsidRPr="00D43758" w:rsidRDefault="00C5408E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варианта</w:t>
            </w:r>
          </w:p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Цена</w:t>
            </w:r>
          </w:p>
          <w:p w:rsidR="00EE366F" w:rsidRPr="00D43758" w:rsidRDefault="00C5408E">
            <w:pPr>
              <w:pStyle w:val="a5"/>
              <w:shd w:val="clear" w:color="auto" w:fill="auto"/>
              <w:spacing w:line="22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предложен ия за 1 цб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Плановая</w:t>
            </w:r>
          </w:p>
          <w:p w:rsidR="00EE366F" w:rsidRPr="00D43758" w:rsidRDefault="00C5408E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  <w:p w:rsidR="00EE366F" w:rsidRPr="00D43758" w:rsidRDefault="00C5408E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зачисления</w:t>
            </w:r>
          </w:p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Цб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Статус</w:t>
            </w:r>
          </w:p>
          <w:p w:rsidR="00EE366F" w:rsidRPr="00D43758" w:rsidRDefault="00C5408E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варианта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  <w:p w:rsidR="00EE366F" w:rsidRPr="00D43758" w:rsidRDefault="00C5408E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участия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Признак</w:t>
            </w:r>
          </w:p>
          <w:p w:rsidR="00EE366F" w:rsidRPr="00D43758" w:rsidRDefault="00C5408E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обработки</w:t>
            </w:r>
          </w:p>
          <w:p w:rsidR="00EE366F" w:rsidRPr="00D43758" w:rsidRDefault="00C5408E">
            <w:pPr>
              <w:pStyle w:val="a5"/>
              <w:shd w:val="clear" w:color="auto" w:fill="auto"/>
              <w:spacing w:line="23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</w:p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умолчанию</w:t>
            </w:r>
          </w:p>
        </w:tc>
      </w:tr>
      <w:tr w:rsidR="00EE366F" w:rsidRPr="00D43758" w:rsidTr="00F41BAC">
        <w:trPr>
          <w:trHeight w:hRule="exact" w:val="778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shd w:val="clear" w:color="auto" w:fill="auto"/>
              <w:spacing w:line="259" w:lineRule="auto"/>
              <w:ind w:left="340" w:hanging="18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001 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 xml:space="preserve">(SECU) 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Ценные бумаги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>RU000A10GG</w:t>
            </w:r>
          </w:p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91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>RUB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320 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>RUB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Неизвестно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 w:rsidP="00F41BAC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действующий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Требуется</w:t>
            </w:r>
          </w:p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подача</w:t>
            </w:r>
          </w:p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инструкции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нет</w:t>
            </w:r>
          </w:p>
        </w:tc>
      </w:tr>
      <w:tr w:rsidR="00EE366F" w:rsidRPr="00D43758">
        <w:trPr>
          <w:trHeight w:hRule="exact" w:val="168"/>
          <w:jc w:val="center"/>
        </w:trPr>
        <w:tc>
          <w:tcPr>
            <w:tcW w:w="1035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E366F" w:rsidRPr="00D43758" w:rsidRDefault="00EE36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366F" w:rsidRPr="00D43758" w:rsidTr="00F41BAC">
        <w:trPr>
          <w:trHeight w:hRule="exact" w:val="806"/>
          <w:jc w:val="center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spacing w:line="26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002 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en-US" w:eastAsia="en-US" w:bidi="en-US"/>
              </w:rPr>
              <w:t xml:space="preserve">(NOAC) </w:t>
            </w: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Не</w:t>
            </w:r>
          </w:p>
          <w:p w:rsidR="00EE366F" w:rsidRPr="00D43758" w:rsidRDefault="00C5408E">
            <w:pPr>
              <w:pStyle w:val="a5"/>
              <w:shd w:val="clear" w:color="auto" w:fill="auto"/>
              <w:spacing w:line="26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участвовать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 w:rsidP="00F41BAC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действующий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Не</w:t>
            </w:r>
          </w:p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участвовать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да</w:t>
            </w:r>
          </w:p>
        </w:tc>
      </w:tr>
    </w:tbl>
    <w:p w:rsidR="00EE366F" w:rsidRPr="00D43758" w:rsidRDefault="00EE366F">
      <w:pPr>
        <w:spacing w:after="186" w:line="14" w:lineRule="exact"/>
        <w:rPr>
          <w:rFonts w:ascii="Times New Roman" w:hAnsi="Times New Roman" w:cs="Times New Roman"/>
          <w:sz w:val="20"/>
          <w:szCs w:val="2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301"/>
        <w:gridCol w:w="6048"/>
      </w:tblGrid>
      <w:tr w:rsidR="00EE366F" w:rsidRPr="00D43758">
        <w:trPr>
          <w:trHeight w:hRule="exact" w:val="384"/>
          <w:jc w:val="center"/>
        </w:trPr>
        <w:tc>
          <w:tcPr>
            <w:tcW w:w="103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shd w:val="clear" w:color="auto" w:fill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Реквизиты эмитента для перечисления денежных средств в оплату приобретаемых ценных бумаг</w:t>
            </w:r>
          </w:p>
        </w:tc>
      </w:tr>
      <w:tr w:rsidR="00EE366F" w:rsidRPr="00D43758">
        <w:trPr>
          <w:trHeight w:hRule="exact" w:val="389"/>
          <w:jc w:val="center"/>
        </w:trPr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Рекомендуемое назначение платежа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shd w:val="clear" w:color="auto" w:fill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Оплата ценных бумаг</w:t>
            </w:r>
          </w:p>
        </w:tc>
      </w:tr>
    </w:tbl>
    <w:p w:rsidR="00EE366F" w:rsidRPr="00D43758" w:rsidRDefault="00C5408E">
      <w:pPr>
        <w:spacing w:line="1" w:lineRule="exact"/>
        <w:rPr>
          <w:rFonts w:ascii="Times New Roman" w:hAnsi="Times New Roman" w:cs="Times New Roman"/>
          <w:sz w:val="20"/>
          <w:szCs w:val="20"/>
        </w:rPr>
      </w:pPr>
      <w:r w:rsidRPr="00D43758">
        <w:rPr>
          <w:rFonts w:ascii="Times New Roman" w:hAnsi="Times New Roman" w:cs="Times New Roman"/>
          <w:sz w:val="20"/>
          <w:szCs w:val="20"/>
        </w:rPr>
        <w:br w:type="page"/>
      </w:r>
    </w:p>
    <w:p w:rsidR="00EE366F" w:rsidRPr="00D43758" w:rsidRDefault="00C5408E">
      <w:pPr>
        <w:pStyle w:val="22"/>
        <w:keepNext/>
        <w:keepLines/>
        <w:shd w:val="clear" w:color="auto" w:fill="auto"/>
        <w:rPr>
          <w:rFonts w:ascii="Times New Roman" w:hAnsi="Times New Roman" w:cs="Times New Roman"/>
          <w:sz w:val="20"/>
          <w:szCs w:val="20"/>
        </w:rPr>
      </w:pPr>
      <w:bookmarkStart w:id="1" w:name="bookmark1"/>
      <w:r w:rsidRPr="00D43758">
        <w:rPr>
          <w:rFonts w:ascii="Times New Roman" w:hAnsi="Times New Roman" w:cs="Times New Roman"/>
          <w:sz w:val="20"/>
          <w:szCs w:val="20"/>
        </w:rPr>
        <w:lastRenderedPageBreak/>
        <w:t>Дополнительная информация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291"/>
        <w:gridCol w:w="6034"/>
      </w:tblGrid>
      <w:tr w:rsidR="00EE366F" w:rsidRPr="00D43758">
        <w:trPr>
          <w:trHeight w:hRule="exact" w:val="389"/>
          <w:jc w:val="center"/>
        </w:trPr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Дата принятия решения СД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18.09.2026</w:t>
            </w:r>
          </w:p>
        </w:tc>
      </w:tr>
      <w:tr w:rsidR="00EE366F" w:rsidRPr="00D43758">
        <w:trPr>
          <w:trHeight w:hRule="exact" w:val="1008"/>
          <w:jc w:val="center"/>
        </w:trPr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Ссылка на материалы по КД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spacing w:line="269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Адрес в сети Интернет, по которому можно ознакомиться с дополнительной</w:t>
            </w:r>
          </w:p>
          <w:p w:rsidR="00EE366F" w:rsidRPr="00D43758" w:rsidRDefault="00F41BAC" w:rsidP="00F41BAC">
            <w:pPr>
              <w:pStyle w:val="a5"/>
              <w:shd w:val="clear" w:color="auto" w:fill="auto"/>
              <w:spacing w:line="269" w:lineRule="auto"/>
              <w:jc w:val="left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 w:bidi="en-US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Д</w:t>
            </w:r>
            <w:r w:rsidR="00C5408E"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окументацией</w:t>
            </w:r>
          </w:p>
          <w:p w:rsidR="00F41BAC" w:rsidRPr="00D43758" w:rsidRDefault="00EF22B2" w:rsidP="00F41BAC">
            <w:pPr>
              <w:pStyle w:val="a5"/>
              <w:shd w:val="clear" w:color="auto" w:fill="auto"/>
              <w:spacing w:line="269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tgtFrame="_blank" w:history="1">
              <w:r w:rsidR="00F41BAC" w:rsidRPr="00D43758">
                <w:rPr>
                  <w:rStyle w:val="a8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http://www.nsd.ru/common/img/uploaded/files/news/cafiles/a86983a550764b72baf347336b030279</w:t>
              </w:r>
            </w:hyperlink>
          </w:p>
        </w:tc>
      </w:tr>
      <w:tr w:rsidR="00EE366F" w:rsidRPr="00D43758">
        <w:trPr>
          <w:trHeight w:hRule="exact" w:val="802"/>
          <w:jc w:val="center"/>
        </w:trPr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spacing w:line="22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Пункт Положения 751-П, в соответствии с которым осуществляется информирование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spacing w:line="259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5.4 Информация о регистрации выпуска (дополнительного выпуска) акций и ценных бумаг, конвертируемых в акции, в отношении которых возникает преимущественное право их приобретения</w:t>
            </w:r>
          </w:p>
        </w:tc>
      </w:tr>
      <w:tr w:rsidR="00EE366F" w:rsidRPr="00D43758" w:rsidTr="006C5765">
        <w:trPr>
          <w:trHeight w:hRule="exact" w:val="581"/>
          <w:jc w:val="center"/>
        </w:trPr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E366F" w:rsidRPr="00D43758" w:rsidRDefault="00C5408E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Индикатор сообщения о существенном факте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Да</w:t>
            </w:r>
          </w:p>
        </w:tc>
      </w:tr>
      <w:tr w:rsidR="00EE366F" w:rsidRPr="00D43758" w:rsidTr="006C5765">
        <w:trPr>
          <w:trHeight w:hRule="exact" w:val="586"/>
          <w:jc w:val="center"/>
        </w:trPr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spacing w:line="233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sz w:val="20"/>
                <w:szCs w:val="20"/>
              </w:rPr>
              <w:t>Сообщение направлено во исполнение ст. 30.3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66F" w:rsidRPr="00D43758" w:rsidRDefault="00C5408E">
            <w:pPr>
              <w:pStyle w:val="a5"/>
              <w:shd w:val="clear" w:color="auto" w:fill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D43758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Да</w:t>
            </w:r>
          </w:p>
        </w:tc>
      </w:tr>
    </w:tbl>
    <w:p w:rsidR="006C5765" w:rsidRDefault="006C5765">
      <w:pPr>
        <w:pStyle w:val="1"/>
        <w:shd w:val="clear" w:color="auto" w:fill="auto"/>
        <w:spacing w:after="140" w:line="257" w:lineRule="auto"/>
        <w:ind w:right="980"/>
        <w:rPr>
          <w:rFonts w:ascii="Times New Roman" w:hAnsi="Times New Roman" w:cs="Times New Roman"/>
          <w:sz w:val="20"/>
          <w:szCs w:val="20"/>
        </w:rPr>
      </w:pPr>
    </w:p>
    <w:p w:rsidR="006C5765" w:rsidRDefault="006C5765" w:rsidP="006C5765">
      <w:pPr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6C5765" w:rsidRPr="00987193" w:rsidRDefault="006C5765" w:rsidP="006C5765"/>
    <w:p w:rsidR="00EE366F" w:rsidRPr="00F41BAC" w:rsidRDefault="00C5408E">
      <w:pPr>
        <w:pStyle w:val="1"/>
        <w:shd w:val="clear" w:color="auto" w:fill="auto"/>
        <w:spacing w:after="140" w:line="257" w:lineRule="auto"/>
        <w:ind w:right="980"/>
        <w:rPr>
          <w:rFonts w:ascii="Times New Roman" w:hAnsi="Times New Roman" w:cs="Times New Roman"/>
          <w:sz w:val="20"/>
          <w:szCs w:val="20"/>
        </w:rPr>
      </w:pPr>
      <w:r w:rsidRPr="00F41BAC">
        <w:rPr>
          <w:rFonts w:ascii="Times New Roman" w:hAnsi="Times New Roman" w:cs="Times New Roman"/>
          <w:sz w:val="20"/>
          <w:szCs w:val="20"/>
        </w:rPr>
        <w:t>.</w:t>
      </w:r>
    </w:p>
    <w:sectPr w:rsidR="00EE366F" w:rsidRPr="00F41BAC" w:rsidSect="00EE366F">
      <w:type w:val="continuous"/>
      <w:pgSz w:w="11909" w:h="16840"/>
      <w:pgMar w:top="783" w:right="836" w:bottom="933" w:left="71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66F" w:rsidRDefault="00EE366F" w:rsidP="00EE366F">
      <w:r>
        <w:separator/>
      </w:r>
    </w:p>
  </w:endnote>
  <w:endnote w:type="continuationSeparator" w:id="0">
    <w:p w:rsidR="00EE366F" w:rsidRDefault="00EE366F" w:rsidP="00EE36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66F" w:rsidRDefault="00EE366F"/>
  </w:footnote>
  <w:footnote w:type="continuationSeparator" w:id="0">
    <w:p w:rsidR="00EE366F" w:rsidRDefault="00EE366F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E366F"/>
    <w:rsid w:val="006C5765"/>
    <w:rsid w:val="00A34E27"/>
    <w:rsid w:val="00C5408E"/>
    <w:rsid w:val="00D43758"/>
    <w:rsid w:val="00EE366F"/>
    <w:rsid w:val="00EF22B2"/>
    <w:rsid w:val="00F41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E366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E366F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10">
    <w:name w:val="Заголовок №1_"/>
    <w:basedOn w:val="a0"/>
    <w:link w:val="11"/>
    <w:rsid w:val="00EE366F"/>
    <w:rPr>
      <w:rFonts w:ascii="Tahoma" w:eastAsia="Tahoma" w:hAnsi="Tahoma" w:cs="Tahoma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">
    <w:name w:val="Основной текст (2)_"/>
    <w:basedOn w:val="a0"/>
    <w:link w:val="20"/>
    <w:rsid w:val="00EE366F"/>
    <w:rPr>
      <w:rFonts w:ascii="Verdana" w:eastAsia="Verdana" w:hAnsi="Verdana" w:cs="Verdana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a4">
    <w:name w:val="Другое_"/>
    <w:basedOn w:val="a0"/>
    <w:link w:val="a5"/>
    <w:rsid w:val="00EE366F"/>
    <w:rPr>
      <w:rFonts w:ascii="Tahoma" w:eastAsia="Tahoma" w:hAnsi="Tahoma" w:cs="Tahoma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6">
    <w:name w:val="Подпись к таблице_"/>
    <w:basedOn w:val="a0"/>
    <w:link w:val="a7"/>
    <w:rsid w:val="00EE366F"/>
    <w:rPr>
      <w:rFonts w:ascii="Tahoma" w:eastAsia="Tahoma" w:hAnsi="Tahoma" w:cs="Tahom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1">
    <w:name w:val="Заголовок №2_"/>
    <w:basedOn w:val="a0"/>
    <w:link w:val="22"/>
    <w:rsid w:val="00EE366F"/>
    <w:rPr>
      <w:rFonts w:ascii="Tahoma" w:eastAsia="Tahoma" w:hAnsi="Tahoma" w:cs="Tahoma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3"/>
    <w:rsid w:val="00EE366F"/>
    <w:pPr>
      <w:shd w:val="clear" w:color="auto" w:fill="FFFFFF"/>
      <w:spacing w:after="40" w:line="247" w:lineRule="auto"/>
    </w:pPr>
    <w:rPr>
      <w:rFonts w:ascii="Tahoma" w:eastAsia="Tahoma" w:hAnsi="Tahoma" w:cs="Tahoma"/>
      <w:sz w:val="16"/>
      <w:szCs w:val="16"/>
    </w:rPr>
  </w:style>
  <w:style w:type="paragraph" w:customStyle="1" w:styleId="11">
    <w:name w:val="Заголовок №1"/>
    <w:basedOn w:val="a"/>
    <w:link w:val="10"/>
    <w:rsid w:val="00EE366F"/>
    <w:pPr>
      <w:shd w:val="clear" w:color="auto" w:fill="FFFFFF"/>
      <w:spacing w:after="280"/>
      <w:jc w:val="center"/>
      <w:outlineLvl w:val="0"/>
    </w:pPr>
    <w:rPr>
      <w:rFonts w:ascii="Tahoma" w:eastAsia="Tahoma" w:hAnsi="Tahoma" w:cs="Tahoma"/>
      <w:b/>
      <w:bCs/>
      <w:sz w:val="36"/>
      <w:szCs w:val="36"/>
    </w:rPr>
  </w:style>
  <w:style w:type="paragraph" w:customStyle="1" w:styleId="20">
    <w:name w:val="Основной текст (2)"/>
    <w:basedOn w:val="a"/>
    <w:link w:val="2"/>
    <w:rsid w:val="00EE366F"/>
    <w:pPr>
      <w:shd w:val="clear" w:color="auto" w:fill="FFFFFF"/>
      <w:spacing w:after="40"/>
    </w:pPr>
    <w:rPr>
      <w:rFonts w:ascii="Verdana" w:eastAsia="Verdana" w:hAnsi="Verdana" w:cs="Verdana"/>
      <w:i/>
      <w:iCs/>
      <w:sz w:val="16"/>
      <w:szCs w:val="16"/>
    </w:rPr>
  </w:style>
  <w:style w:type="paragraph" w:customStyle="1" w:styleId="a5">
    <w:name w:val="Другое"/>
    <w:basedOn w:val="a"/>
    <w:link w:val="a4"/>
    <w:rsid w:val="00EE366F"/>
    <w:pPr>
      <w:shd w:val="clear" w:color="auto" w:fill="FFFFFF"/>
      <w:jc w:val="center"/>
    </w:pPr>
    <w:rPr>
      <w:rFonts w:ascii="Tahoma" w:eastAsia="Tahoma" w:hAnsi="Tahoma" w:cs="Tahoma"/>
      <w:b/>
      <w:bCs/>
      <w:sz w:val="18"/>
      <w:szCs w:val="18"/>
    </w:rPr>
  </w:style>
  <w:style w:type="paragraph" w:customStyle="1" w:styleId="a7">
    <w:name w:val="Подпись к таблице"/>
    <w:basedOn w:val="a"/>
    <w:link w:val="a6"/>
    <w:rsid w:val="00EE366F"/>
    <w:pPr>
      <w:shd w:val="clear" w:color="auto" w:fill="FFFFFF"/>
      <w:spacing w:line="254" w:lineRule="auto"/>
    </w:pPr>
    <w:rPr>
      <w:rFonts w:ascii="Tahoma" w:eastAsia="Tahoma" w:hAnsi="Tahoma" w:cs="Tahoma"/>
      <w:sz w:val="16"/>
      <w:szCs w:val="16"/>
    </w:rPr>
  </w:style>
  <w:style w:type="paragraph" w:customStyle="1" w:styleId="22">
    <w:name w:val="Заголовок №2"/>
    <w:basedOn w:val="a"/>
    <w:link w:val="21"/>
    <w:rsid w:val="00EE366F"/>
    <w:pPr>
      <w:shd w:val="clear" w:color="auto" w:fill="FFFFFF"/>
      <w:spacing w:after="40"/>
      <w:jc w:val="center"/>
      <w:outlineLvl w:val="1"/>
    </w:pPr>
    <w:rPr>
      <w:rFonts w:ascii="Tahoma" w:eastAsia="Tahoma" w:hAnsi="Tahoma" w:cs="Tahoma"/>
      <w:b/>
      <w:bCs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F41B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sd.ru/common/img/uploaded/files/news/cafiles/a86983a550764b72baf347336b03027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428</Words>
  <Characters>2444</Characters>
  <Application>Microsoft Office Word</Application>
  <DocSecurity>0</DocSecurity>
  <Lines>20</Lines>
  <Paragraphs>5</Paragraphs>
  <ScaleCrop>false</ScaleCrop>
  <Company>BankSGB</Company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Е.Л.</dc:creator>
  <cp:lastModifiedBy>Журавлева Е.Л.</cp:lastModifiedBy>
  <cp:revision>5</cp:revision>
  <dcterms:created xsi:type="dcterms:W3CDTF">2026-10-29T09:13:00Z</dcterms:created>
  <dcterms:modified xsi:type="dcterms:W3CDTF">2026-10-30T05:49:00Z</dcterms:modified>
</cp:coreProperties>
</file>