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85F" w:rsidRPr="001533A7" w:rsidRDefault="001533A7" w:rsidP="001533A7">
      <w:pPr>
        <w:pStyle w:val="11"/>
        <w:keepNext/>
        <w:keepLines/>
        <w:pBdr>
          <w:right w:val="single" w:sz="4" w:space="4" w:color="auto"/>
        </w:pBdr>
        <w:shd w:val="clear" w:color="auto" w:fill="auto"/>
        <w:ind w:right="-20"/>
        <w:rPr>
          <w:rFonts w:ascii="Times New Roman" w:hAnsi="Times New Roman" w:cs="Times New Roman"/>
          <w:sz w:val="20"/>
          <w:szCs w:val="20"/>
        </w:rPr>
      </w:pPr>
      <w:bookmarkStart w:id="0" w:name="bookmark0"/>
      <w:r w:rsidRPr="001533A7">
        <w:rPr>
          <w:rFonts w:ascii="Times New Roman" w:hAnsi="Times New Roman" w:cs="Times New Roman"/>
          <w:sz w:val="20"/>
          <w:szCs w:val="20"/>
        </w:rPr>
        <w:t>Уведомление о корпоративном действии</w:t>
      </w:r>
      <w:bookmarkEnd w:id="0"/>
    </w:p>
    <w:p w:rsidR="005B785F" w:rsidRPr="001533A7" w:rsidRDefault="001533A7">
      <w:pPr>
        <w:pStyle w:val="1"/>
        <w:shd w:val="clear" w:color="auto" w:fill="auto"/>
        <w:jc w:val="center"/>
        <w:rPr>
          <w:rFonts w:ascii="Times New Roman" w:hAnsi="Times New Roman" w:cs="Times New Roman"/>
          <w:sz w:val="20"/>
          <w:szCs w:val="20"/>
        </w:rPr>
        <w:sectPr w:rsidR="005B785F" w:rsidRPr="001533A7" w:rsidSect="001533A7">
          <w:pgSz w:w="11909" w:h="16840"/>
          <w:pgMar w:top="913" w:right="852" w:bottom="703" w:left="729" w:header="0" w:footer="3" w:gutter="0"/>
          <w:cols w:space="720"/>
          <w:noEndnote/>
          <w:docGrid w:linePitch="360"/>
        </w:sectPr>
      </w:pPr>
      <w:r w:rsidRPr="001533A7">
        <w:rPr>
          <w:rFonts w:ascii="Times New Roman" w:hAnsi="Times New Roman" w:cs="Times New Roman"/>
          <w:sz w:val="20"/>
          <w:szCs w:val="20"/>
        </w:rPr>
        <w:t xml:space="preserve">№ </w:t>
      </w:r>
      <w:r w:rsidRPr="001533A7">
        <w:rPr>
          <w:rFonts w:ascii="Times New Roman" w:hAnsi="Times New Roman" w:cs="Times New Roman"/>
          <w:sz w:val="20"/>
          <w:szCs w:val="20"/>
          <w:u w:val="single"/>
        </w:rPr>
        <w:t>132312037</w:t>
      </w:r>
      <w:r w:rsidRPr="001533A7">
        <w:rPr>
          <w:rFonts w:ascii="Times New Roman" w:hAnsi="Times New Roman" w:cs="Times New Roman"/>
          <w:sz w:val="20"/>
          <w:szCs w:val="20"/>
        </w:rPr>
        <w:t xml:space="preserve"> от </w:t>
      </w:r>
      <w:r w:rsidRPr="001533A7">
        <w:rPr>
          <w:rFonts w:ascii="Times New Roman" w:hAnsi="Times New Roman" w:cs="Times New Roman"/>
          <w:sz w:val="20"/>
          <w:szCs w:val="20"/>
          <w:u w:val="single"/>
        </w:rPr>
        <w:t>28.10.2026</w:t>
      </w:r>
    </w:p>
    <w:p w:rsidR="005B785F" w:rsidRPr="001533A7" w:rsidRDefault="005B785F">
      <w:pPr>
        <w:spacing w:line="84" w:lineRule="exact"/>
        <w:rPr>
          <w:rFonts w:ascii="Times New Roman" w:hAnsi="Times New Roman" w:cs="Times New Roman"/>
          <w:sz w:val="20"/>
          <w:szCs w:val="20"/>
        </w:rPr>
      </w:pPr>
    </w:p>
    <w:p w:rsidR="005B785F" w:rsidRPr="001533A7" w:rsidRDefault="005B785F">
      <w:pPr>
        <w:spacing w:line="14" w:lineRule="exact"/>
        <w:rPr>
          <w:rFonts w:ascii="Times New Roman" w:hAnsi="Times New Roman" w:cs="Times New Roman"/>
          <w:sz w:val="20"/>
          <w:szCs w:val="20"/>
        </w:rPr>
        <w:sectPr w:rsidR="005B785F" w:rsidRPr="001533A7">
          <w:type w:val="continuous"/>
          <w:pgSz w:w="11909" w:h="16840"/>
          <w:pgMar w:top="913" w:right="0" w:bottom="703" w:left="0" w:header="0" w:footer="3" w:gutter="0"/>
          <w:cols w:space="720"/>
          <w:noEndnote/>
          <w:docGrid w:linePitch="360"/>
        </w:sectPr>
      </w:pPr>
    </w:p>
    <w:p w:rsidR="001533A7" w:rsidRPr="001533A7" w:rsidRDefault="001533A7" w:rsidP="001533A7">
      <w:pPr>
        <w:pStyle w:val="a7"/>
        <w:framePr w:w="7395" w:h="264" w:hSpace="9" w:wrap="notBeside" w:vAnchor="text" w:hAnchor="page" w:x="2835" w:y="249"/>
        <w:shd w:val="clear" w:color="auto" w:fill="auto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533A7">
        <w:rPr>
          <w:rFonts w:ascii="Times New Roman" w:hAnsi="Times New Roman" w:cs="Times New Roman"/>
          <w:b/>
          <w:bCs/>
          <w:sz w:val="20"/>
          <w:szCs w:val="20"/>
        </w:rPr>
        <w:t xml:space="preserve">Статус информации </w:t>
      </w:r>
      <w:r w:rsidRPr="001533A7">
        <w:rPr>
          <w:rFonts w:ascii="Times New Roman" w:hAnsi="Times New Roman" w:cs="Times New Roman"/>
          <w:sz w:val="20"/>
          <w:szCs w:val="20"/>
        </w:rPr>
        <w:t>Полная, подтверждённая информация</w:t>
      </w:r>
    </w:p>
    <w:p w:rsidR="005B785F" w:rsidRPr="001533A7" w:rsidRDefault="005B785F">
      <w:pPr>
        <w:spacing w:line="148" w:lineRule="exact"/>
        <w:rPr>
          <w:rFonts w:ascii="Times New Roman" w:hAnsi="Times New Roman" w:cs="Times New Roman"/>
          <w:sz w:val="20"/>
          <w:szCs w:val="20"/>
        </w:rPr>
      </w:pPr>
    </w:p>
    <w:p w:rsidR="005B785F" w:rsidRPr="001533A7" w:rsidRDefault="005B785F">
      <w:pPr>
        <w:spacing w:line="14" w:lineRule="exact"/>
        <w:rPr>
          <w:rFonts w:ascii="Times New Roman" w:hAnsi="Times New Roman" w:cs="Times New Roman"/>
          <w:sz w:val="20"/>
          <w:szCs w:val="20"/>
        </w:rPr>
        <w:sectPr w:rsidR="005B785F" w:rsidRPr="001533A7" w:rsidSect="001533A7">
          <w:type w:val="continuous"/>
          <w:pgSz w:w="11909" w:h="16840"/>
          <w:pgMar w:top="740" w:right="1277" w:bottom="876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1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301"/>
        <w:gridCol w:w="6766"/>
      </w:tblGrid>
      <w:tr w:rsidR="005B785F" w:rsidRPr="001533A7" w:rsidTr="001533A7">
        <w:trPr>
          <w:trHeight w:hRule="exact" w:val="384"/>
        </w:trPr>
        <w:tc>
          <w:tcPr>
            <w:tcW w:w="11067" w:type="dxa"/>
            <w:gridSpan w:val="2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Информация о корпоративном действии</w:t>
            </w:r>
          </w:p>
        </w:tc>
      </w:tr>
      <w:tr w:rsidR="005B785F" w:rsidRPr="001533A7" w:rsidTr="001533A7">
        <w:trPr>
          <w:trHeight w:hRule="exact" w:val="374"/>
        </w:trPr>
        <w:tc>
          <w:tcPr>
            <w:tcW w:w="4301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Референс корпоративного действия</w:t>
            </w:r>
          </w:p>
        </w:tc>
        <w:tc>
          <w:tcPr>
            <w:tcW w:w="6766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1235522</w:t>
            </w:r>
          </w:p>
        </w:tc>
      </w:tr>
      <w:tr w:rsidR="005B785F" w:rsidRPr="001533A7" w:rsidTr="001533A7">
        <w:trPr>
          <w:trHeight w:hRule="exact" w:val="374"/>
        </w:trPr>
        <w:tc>
          <w:tcPr>
            <w:tcW w:w="4301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корпоративного действия</w:t>
            </w:r>
          </w:p>
        </w:tc>
        <w:tc>
          <w:tcPr>
            <w:tcW w:w="6766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(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BIDS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) </w:t>
            </w: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Оферта - предложение о выкупе</w:t>
            </w:r>
          </w:p>
        </w:tc>
      </w:tr>
      <w:tr w:rsidR="005B785F" w:rsidRPr="001533A7" w:rsidTr="001533A7">
        <w:trPr>
          <w:trHeight w:hRule="exact" w:val="797"/>
        </w:trPr>
        <w:tc>
          <w:tcPr>
            <w:tcW w:w="4301" w:type="dxa"/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 типа корпоративного действия</w:t>
            </w:r>
          </w:p>
        </w:tc>
        <w:tc>
          <w:tcPr>
            <w:tcW w:w="6766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(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L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720) </w:t>
            </w: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Обеспечение прав акционеров при приобретении акций обществом (в соответствии со ст. 72 ФЗ «Об акционерных обществах»)</w:t>
            </w:r>
          </w:p>
        </w:tc>
      </w:tr>
      <w:tr w:rsidR="005B785F" w:rsidRPr="001533A7" w:rsidTr="001533A7">
        <w:trPr>
          <w:trHeight w:hRule="exact" w:val="374"/>
        </w:trPr>
        <w:tc>
          <w:tcPr>
            <w:tcW w:w="4301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Признак добровольности/ обязательности</w:t>
            </w:r>
          </w:p>
        </w:tc>
        <w:tc>
          <w:tcPr>
            <w:tcW w:w="6766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(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VOLU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) </w:t>
            </w: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Добровольное событие, для участия требуются инструкции</w:t>
            </w:r>
          </w:p>
        </w:tc>
      </w:tr>
      <w:tr w:rsidR="005B785F" w:rsidRPr="001533A7" w:rsidTr="001533A7">
        <w:trPr>
          <w:trHeight w:hRule="exact" w:val="797"/>
        </w:trPr>
        <w:tc>
          <w:tcPr>
            <w:tcW w:w="4301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spacing w:line="23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окончания приема инструкций по корпоративному действию, установленные инициатором</w:t>
            </w:r>
          </w:p>
        </w:tc>
        <w:tc>
          <w:tcPr>
            <w:tcW w:w="6766" w:type="dxa"/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17.12.2026 (18:00 МСК)</w:t>
            </w:r>
          </w:p>
        </w:tc>
      </w:tr>
      <w:tr w:rsidR="005B785F" w:rsidRPr="001533A7" w:rsidTr="001533A7">
        <w:trPr>
          <w:trHeight w:hRule="exact" w:val="797"/>
        </w:trPr>
        <w:tc>
          <w:tcPr>
            <w:tcW w:w="4301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spacing w:line="233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окончания приема инструкций по корпоративному действию, установленные НКО АО НРД</w:t>
            </w:r>
          </w:p>
        </w:tc>
        <w:tc>
          <w:tcPr>
            <w:tcW w:w="6766" w:type="dxa"/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16.12.2026 (20:00 МСК)</w:t>
            </w:r>
          </w:p>
        </w:tc>
      </w:tr>
      <w:tr w:rsidR="005B785F" w:rsidRPr="001533A7" w:rsidTr="001533A7">
        <w:trPr>
          <w:trHeight w:hRule="exact" w:val="389"/>
        </w:trPr>
        <w:tc>
          <w:tcPr>
            <w:tcW w:w="4301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Период действия предложения</w:t>
            </w:r>
          </w:p>
        </w:tc>
        <w:tc>
          <w:tcPr>
            <w:tcW w:w="6766" w:type="dxa"/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framePr w:w="10349" w:h="4286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с 18.11.2026 по 17.12.2026 (18:00 МСК)</w:t>
            </w:r>
          </w:p>
        </w:tc>
      </w:tr>
    </w:tbl>
    <w:p w:rsidR="005B785F" w:rsidRPr="001533A7" w:rsidRDefault="005B785F">
      <w:pPr>
        <w:spacing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493"/>
        <w:gridCol w:w="1464"/>
        <w:gridCol w:w="1478"/>
        <w:gridCol w:w="1169"/>
        <w:gridCol w:w="4734"/>
        <w:gridCol w:w="11"/>
      </w:tblGrid>
      <w:tr w:rsidR="005B785F" w:rsidRPr="001533A7">
        <w:trPr>
          <w:trHeight w:hRule="exact" w:val="384"/>
          <w:jc w:val="center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Информация о ценных бумагах, дающих право на участие в корпоративном действии</w:t>
            </w:r>
          </w:p>
        </w:tc>
      </w:tr>
      <w:tr w:rsidR="001533A7" w:rsidRPr="001533A7" w:rsidTr="001533A7">
        <w:trPr>
          <w:gridAfter w:val="1"/>
          <w:wAfter w:w="11" w:type="dxa"/>
          <w:trHeight w:hRule="exact" w:val="1214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 w:bidi="en-US"/>
              </w:rPr>
              <w:t>ISIN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Регистрацион ный номер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</w:t>
            </w:r>
          </w:p>
          <w:p w:rsidR="001533A7" w:rsidRPr="001533A7" w:rsidRDefault="001533A7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регистрации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НРД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 е выпуска</w:t>
            </w:r>
          </w:p>
        </w:tc>
      </w:tr>
      <w:tr w:rsidR="001533A7" w:rsidRPr="001533A7" w:rsidTr="001533A7">
        <w:trPr>
          <w:gridAfter w:val="1"/>
          <w:wAfter w:w="11" w:type="dxa"/>
          <w:trHeight w:hRule="exact" w:val="600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RUOOOAOJPFPO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1-01-55234-Е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28.09.2006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RUOOOAOJPFPO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33A7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Г руппа ЛСР, ПАО ао01</w:t>
            </w:r>
          </w:p>
        </w:tc>
      </w:tr>
    </w:tbl>
    <w:p w:rsidR="005B785F" w:rsidRPr="001533A7" w:rsidRDefault="005B785F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83"/>
        <w:gridCol w:w="1134"/>
        <w:gridCol w:w="1134"/>
        <w:gridCol w:w="1342"/>
        <w:gridCol w:w="1152"/>
        <w:gridCol w:w="1152"/>
        <w:gridCol w:w="1031"/>
        <w:gridCol w:w="1134"/>
        <w:gridCol w:w="1286"/>
      </w:tblGrid>
      <w:tr w:rsidR="005B785F" w:rsidRPr="001533A7">
        <w:trPr>
          <w:trHeight w:hRule="exact" w:val="384"/>
          <w:jc w:val="center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Детали корпоративного действия</w:t>
            </w:r>
          </w:p>
        </w:tc>
      </w:tr>
      <w:tr w:rsidR="001533A7" w:rsidRPr="001533A7" w:rsidTr="001533A7">
        <w:trPr>
          <w:trHeight w:hRule="exact" w:val="1219"/>
          <w:jc w:val="center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Вариант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НРД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Валюта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варианта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19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кд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предложе ния за 1 цб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spacing w:line="23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Плановая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3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30" w:lineRule="auto"/>
              <w:ind w:left="200" w:hanging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зачислен ия ден. средств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Плановая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списания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цб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варианта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участия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Признак обработк и по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умолчани</w:t>
            </w:r>
          </w:p>
          <w:p w:rsidR="005B785F" w:rsidRPr="001533A7" w:rsidRDefault="001533A7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ю</w:t>
            </w:r>
          </w:p>
        </w:tc>
      </w:tr>
      <w:tr w:rsidR="001533A7" w:rsidRPr="001533A7" w:rsidTr="001533A7">
        <w:trPr>
          <w:trHeight w:hRule="exact" w:val="782"/>
          <w:jc w:val="center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 xml:space="preserve">001 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 xml:space="preserve">(CASH) </w:t>
            </w: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Деньги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RU000A0JP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FPO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RUB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 xml:space="preserve">675 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RUB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25.12.2026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(23:59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МСК)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14.01.2027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действующ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Требуется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подача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инструкции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B785F" w:rsidRPr="001533A7">
        <w:trPr>
          <w:trHeight w:hRule="exact" w:val="163"/>
          <w:jc w:val="center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785F" w:rsidRPr="001533A7" w:rsidRDefault="005B78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33A7" w:rsidRPr="001533A7" w:rsidTr="001533A7">
        <w:trPr>
          <w:trHeight w:hRule="exact" w:val="1022"/>
          <w:jc w:val="center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 xml:space="preserve">002 </w:t>
            </w:r>
            <w:r w:rsidRPr="001533A7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 xml:space="preserve">(NOAC) </w:t>
            </w: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участвоват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действующ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участвоват</w:t>
            </w:r>
          </w:p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:rsidR="005B785F" w:rsidRPr="001533A7" w:rsidRDefault="005B785F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301"/>
        <w:gridCol w:w="6048"/>
      </w:tblGrid>
      <w:tr w:rsidR="005B785F" w:rsidRPr="001533A7"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Дополнительная информация</w:t>
            </w:r>
          </w:p>
        </w:tc>
      </w:tr>
      <w:tr w:rsidR="005B785F" w:rsidRPr="001533A7" w:rsidTr="001533A7">
        <w:trPr>
          <w:trHeight w:hRule="exact" w:val="124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Ссылка на материалы по КД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Адрес в сети Интернет, по которому можно ознакомиться с дополнительной</w:t>
            </w:r>
          </w:p>
          <w:p w:rsidR="005B785F" w:rsidRPr="001533A7" w:rsidRDefault="004B385D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tgtFrame="_blank" w:history="1">
              <w:r>
                <w:rPr>
                  <w:rStyle w:val="a8"/>
                  <w:sz w:val="18"/>
                  <w:szCs w:val="18"/>
                  <w:shd w:val="clear" w:color="auto" w:fill="FFFFFF"/>
                </w:rPr>
                <w:t>http://www.nsd.ru/common/img/uploaded/files/news/cafiles/9c0b956c698644b2b2a234c9b4416c8c</w:t>
              </w:r>
            </w:hyperlink>
          </w:p>
        </w:tc>
      </w:tr>
    </w:tbl>
    <w:p w:rsidR="005B785F" w:rsidRPr="001533A7" w:rsidRDefault="001533A7">
      <w:pPr>
        <w:spacing w:line="1" w:lineRule="exact"/>
        <w:rPr>
          <w:rFonts w:ascii="Times New Roman" w:hAnsi="Times New Roman" w:cs="Times New Roman"/>
          <w:sz w:val="20"/>
          <w:szCs w:val="20"/>
        </w:rPr>
      </w:pPr>
      <w:r w:rsidRPr="001533A7"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301"/>
        <w:gridCol w:w="6048"/>
      </w:tblGrid>
      <w:tr w:rsidR="005B785F" w:rsidRPr="001533A7">
        <w:trPr>
          <w:trHeight w:hRule="exact" w:val="595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Сведения по налоговым льготам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Сведения по налоговым льготам указываются неформализованным текстом</w:t>
            </w:r>
          </w:p>
        </w:tc>
      </w:tr>
      <w:tr w:rsidR="005B785F" w:rsidRPr="001533A7">
        <w:trPr>
          <w:trHeight w:hRule="exact" w:val="802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Пункт Положения 751-П, в соответствии с которым осуществляется информирование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9.2 Информация о возникновении у акционеров - владельцев акций определенных категорий (типов) права продать эмитенту принадлежащие им акции</w:t>
            </w:r>
          </w:p>
        </w:tc>
      </w:tr>
      <w:tr w:rsidR="005B785F" w:rsidRPr="001533A7">
        <w:trPr>
          <w:trHeight w:hRule="exact" w:val="58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shd w:val="clear" w:color="auto" w:fill="auto"/>
              <w:spacing w:line="233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Индикатор сообщения о существенном факте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B785F" w:rsidRPr="001533A7">
        <w:trPr>
          <w:trHeight w:hRule="exact" w:val="590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Сообщение направлено во исполнение ст. 30.3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5B785F" w:rsidRPr="001533A7" w:rsidTr="001533A7">
        <w:trPr>
          <w:trHeight w:hRule="exact" w:val="581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Условия налогообложения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Сведения по налоговым льготам указываются неформализованным текстом</w:t>
            </w:r>
          </w:p>
        </w:tc>
      </w:tr>
      <w:tr w:rsidR="005B785F" w:rsidRPr="001533A7" w:rsidTr="001533A7">
        <w:trPr>
          <w:trHeight w:hRule="exact" w:val="379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Предлагающая сторона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85F" w:rsidRPr="001533A7" w:rsidRDefault="001533A7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A7">
              <w:rPr>
                <w:rFonts w:ascii="Times New Roman" w:hAnsi="Times New Roman" w:cs="Times New Roman"/>
                <w:sz w:val="20"/>
                <w:szCs w:val="20"/>
              </w:rPr>
              <w:t>Публичное акционерное общество "Группа ЛСР"</w:t>
            </w:r>
          </w:p>
        </w:tc>
      </w:tr>
    </w:tbl>
    <w:p w:rsidR="001533A7" w:rsidRPr="004B385D" w:rsidRDefault="001533A7">
      <w:pPr>
        <w:spacing w:after="206" w:line="14" w:lineRule="exact"/>
        <w:rPr>
          <w:rFonts w:ascii="Times New Roman" w:hAnsi="Times New Roman" w:cs="Times New Roman"/>
          <w:sz w:val="20"/>
          <w:szCs w:val="20"/>
        </w:rPr>
      </w:pPr>
    </w:p>
    <w:p w:rsidR="001533A7" w:rsidRPr="004B385D" w:rsidRDefault="001533A7" w:rsidP="001533A7">
      <w:pPr>
        <w:rPr>
          <w:rFonts w:ascii="Times New Roman" w:hAnsi="Times New Roman" w:cs="Times New Roman"/>
          <w:sz w:val="20"/>
          <w:szCs w:val="20"/>
        </w:rPr>
      </w:pPr>
    </w:p>
    <w:p w:rsidR="001533A7" w:rsidRPr="004B385D" w:rsidRDefault="001533A7" w:rsidP="001533A7">
      <w:pPr>
        <w:rPr>
          <w:rFonts w:ascii="Times New Roman" w:hAnsi="Times New Roman" w:cs="Times New Roman"/>
          <w:sz w:val="20"/>
          <w:szCs w:val="20"/>
        </w:rPr>
      </w:pPr>
    </w:p>
    <w:p w:rsidR="001533A7" w:rsidRDefault="001533A7" w:rsidP="001533A7">
      <w:pPr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1533A7" w:rsidRPr="00987193" w:rsidRDefault="001533A7" w:rsidP="001533A7"/>
    <w:p w:rsidR="005B785F" w:rsidRPr="001533A7" w:rsidRDefault="005B785F" w:rsidP="001533A7">
      <w:pPr>
        <w:rPr>
          <w:rFonts w:ascii="Times New Roman" w:hAnsi="Times New Roman" w:cs="Times New Roman"/>
          <w:sz w:val="20"/>
          <w:szCs w:val="20"/>
        </w:rPr>
      </w:pPr>
    </w:p>
    <w:sectPr w:rsidR="005B785F" w:rsidRPr="001533A7" w:rsidSect="005B785F">
      <w:type w:val="continuous"/>
      <w:pgSz w:w="11909" w:h="16840"/>
      <w:pgMar w:top="740" w:right="825" w:bottom="876" w:left="71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85F" w:rsidRDefault="005B785F" w:rsidP="005B785F">
      <w:r>
        <w:separator/>
      </w:r>
    </w:p>
  </w:endnote>
  <w:endnote w:type="continuationSeparator" w:id="0">
    <w:p w:rsidR="005B785F" w:rsidRDefault="005B785F" w:rsidP="005B7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85F" w:rsidRDefault="005B785F"/>
  </w:footnote>
  <w:footnote w:type="continuationSeparator" w:id="0">
    <w:p w:rsidR="005B785F" w:rsidRDefault="005B785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B785F"/>
    <w:rsid w:val="001533A7"/>
    <w:rsid w:val="004B385D"/>
    <w:rsid w:val="005B785F"/>
    <w:rsid w:val="00D37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785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B785F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">
    <w:name w:val="Заголовок №1_"/>
    <w:basedOn w:val="a0"/>
    <w:link w:val="11"/>
    <w:rsid w:val="005B785F"/>
    <w:rPr>
      <w:rFonts w:ascii="Tahoma" w:eastAsia="Tahoma" w:hAnsi="Tahoma" w:cs="Tahom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sid w:val="005B785F"/>
    <w:rPr>
      <w:rFonts w:ascii="Verdana" w:eastAsia="Verdana" w:hAnsi="Verdana" w:cs="Verdana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a4">
    <w:name w:val="Другое_"/>
    <w:basedOn w:val="a0"/>
    <w:link w:val="a5"/>
    <w:rsid w:val="005B785F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Подпись к таблице_"/>
    <w:basedOn w:val="a0"/>
    <w:link w:val="a7"/>
    <w:rsid w:val="005B785F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5B785F"/>
    <w:pPr>
      <w:shd w:val="clear" w:color="auto" w:fill="FFFFFF"/>
    </w:pPr>
    <w:rPr>
      <w:rFonts w:ascii="Tahoma" w:eastAsia="Tahoma" w:hAnsi="Tahoma" w:cs="Tahoma"/>
      <w:sz w:val="17"/>
      <w:szCs w:val="17"/>
    </w:rPr>
  </w:style>
  <w:style w:type="paragraph" w:customStyle="1" w:styleId="11">
    <w:name w:val="Заголовок №1"/>
    <w:basedOn w:val="a"/>
    <w:link w:val="10"/>
    <w:rsid w:val="005B785F"/>
    <w:pPr>
      <w:shd w:val="clear" w:color="auto" w:fill="FFFFFF"/>
      <w:spacing w:after="260"/>
      <w:jc w:val="center"/>
      <w:outlineLvl w:val="0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rsid w:val="005B785F"/>
    <w:pPr>
      <w:shd w:val="clear" w:color="auto" w:fill="FFFFFF"/>
      <w:spacing w:after="40"/>
    </w:pPr>
    <w:rPr>
      <w:rFonts w:ascii="Verdana" w:eastAsia="Verdana" w:hAnsi="Verdana" w:cs="Verdana"/>
      <w:i/>
      <w:iCs/>
      <w:sz w:val="16"/>
      <w:szCs w:val="16"/>
    </w:rPr>
  </w:style>
  <w:style w:type="paragraph" w:customStyle="1" w:styleId="a5">
    <w:name w:val="Другое"/>
    <w:basedOn w:val="a"/>
    <w:link w:val="a4"/>
    <w:rsid w:val="005B785F"/>
    <w:pPr>
      <w:shd w:val="clear" w:color="auto" w:fill="FFFFFF"/>
      <w:jc w:val="center"/>
    </w:pPr>
    <w:rPr>
      <w:rFonts w:ascii="Tahoma" w:eastAsia="Tahoma" w:hAnsi="Tahoma" w:cs="Tahoma"/>
      <w:sz w:val="17"/>
      <w:szCs w:val="17"/>
    </w:rPr>
  </w:style>
  <w:style w:type="paragraph" w:customStyle="1" w:styleId="a7">
    <w:name w:val="Подпись к таблице"/>
    <w:basedOn w:val="a"/>
    <w:link w:val="a6"/>
    <w:rsid w:val="005B785F"/>
    <w:pPr>
      <w:shd w:val="clear" w:color="auto" w:fill="FFFFFF"/>
      <w:spacing w:line="245" w:lineRule="auto"/>
    </w:pPr>
    <w:rPr>
      <w:rFonts w:ascii="Tahoma" w:eastAsia="Tahoma" w:hAnsi="Tahoma" w:cs="Tahoma"/>
      <w:sz w:val="17"/>
      <w:szCs w:val="17"/>
    </w:rPr>
  </w:style>
  <w:style w:type="character" w:styleId="a8">
    <w:name w:val="Hyperlink"/>
    <w:basedOn w:val="a0"/>
    <w:uiPriority w:val="99"/>
    <w:semiHidden/>
    <w:unhideWhenUsed/>
    <w:rsid w:val="004B38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sd.ru/common/img/uploaded/files/news/cafiles/9c0b956c698644b2b2a234c9b4416c8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Журавлева Е.Л.</cp:lastModifiedBy>
  <cp:revision>3</cp:revision>
  <dcterms:created xsi:type="dcterms:W3CDTF">2026-10-29T08:37:00Z</dcterms:created>
  <dcterms:modified xsi:type="dcterms:W3CDTF">2026-10-29T09:15:00Z</dcterms:modified>
</cp:coreProperties>
</file>