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DE0" w:rsidRPr="00010319" w:rsidRDefault="00AB0DE0">
      <w:pPr>
        <w:pStyle w:val="1"/>
        <w:shd w:val="clear" w:color="auto" w:fill="auto"/>
        <w:spacing w:after="200"/>
        <w:jc w:val="right"/>
        <w:rPr>
          <w:rFonts w:ascii="Times New Roman" w:hAnsi="Times New Roman" w:cs="Times New Roman"/>
          <w:sz w:val="20"/>
          <w:szCs w:val="20"/>
        </w:rPr>
      </w:pPr>
    </w:p>
    <w:p w:rsidR="00AB0DE0" w:rsidRPr="00010319" w:rsidRDefault="00BD5A93" w:rsidP="00010319">
      <w:pPr>
        <w:pStyle w:val="11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bookmark0"/>
      <w:r w:rsidRPr="00010319">
        <w:rPr>
          <w:rFonts w:ascii="Times New Roman" w:hAnsi="Times New Roman" w:cs="Times New Roman"/>
          <w:sz w:val="20"/>
          <w:szCs w:val="20"/>
        </w:rPr>
        <w:t>Сообщение об итогах заседания или заочного</w:t>
      </w:r>
      <w:r w:rsidR="00010319">
        <w:rPr>
          <w:rFonts w:ascii="Times New Roman" w:hAnsi="Times New Roman" w:cs="Times New Roman"/>
          <w:sz w:val="20"/>
          <w:szCs w:val="20"/>
        </w:rPr>
        <w:t xml:space="preserve"> </w:t>
      </w:r>
      <w:r w:rsidRPr="00010319">
        <w:rPr>
          <w:rFonts w:ascii="Times New Roman" w:hAnsi="Times New Roman" w:cs="Times New Roman"/>
          <w:sz w:val="20"/>
          <w:szCs w:val="20"/>
        </w:rPr>
        <w:t>голосования для принятия решений общим</w:t>
      </w:r>
      <w:bookmarkEnd w:id="0"/>
      <w:r w:rsidR="00010319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bookmark1"/>
      <w:r w:rsidRPr="00010319">
        <w:rPr>
          <w:rFonts w:ascii="Times New Roman" w:hAnsi="Times New Roman" w:cs="Times New Roman"/>
          <w:sz w:val="20"/>
          <w:szCs w:val="20"/>
        </w:rPr>
        <w:t>собранием</w:t>
      </w:r>
      <w:bookmarkEnd w:id="1"/>
    </w:p>
    <w:p w:rsidR="00AB0DE0" w:rsidRPr="00010319" w:rsidRDefault="00BD5A93">
      <w:pPr>
        <w:pStyle w:val="1"/>
        <w:shd w:val="clear" w:color="auto" w:fill="auto"/>
        <w:spacing w:after="260"/>
        <w:jc w:val="center"/>
        <w:rPr>
          <w:rFonts w:ascii="Times New Roman" w:hAnsi="Times New Roman" w:cs="Times New Roman"/>
          <w:sz w:val="20"/>
          <w:szCs w:val="20"/>
        </w:rPr>
      </w:pPr>
      <w:r w:rsidRPr="00010319">
        <w:rPr>
          <w:rFonts w:ascii="Times New Roman" w:hAnsi="Times New Roman" w:cs="Times New Roman"/>
          <w:sz w:val="20"/>
          <w:szCs w:val="20"/>
        </w:rPr>
        <w:t xml:space="preserve">№ </w:t>
      </w:r>
      <w:r w:rsidRPr="00010319">
        <w:rPr>
          <w:rFonts w:ascii="Times New Roman" w:hAnsi="Times New Roman" w:cs="Times New Roman"/>
          <w:sz w:val="20"/>
          <w:szCs w:val="20"/>
          <w:u w:val="single"/>
        </w:rPr>
        <w:t>131209563</w:t>
      </w:r>
      <w:r w:rsidRPr="00010319">
        <w:rPr>
          <w:rFonts w:ascii="Times New Roman" w:hAnsi="Times New Roman" w:cs="Times New Roman"/>
          <w:sz w:val="20"/>
          <w:szCs w:val="20"/>
        </w:rPr>
        <w:t xml:space="preserve"> от </w:t>
      </w:r>
      <w:r w:rsidRPr="00010319">
        <w:rPr>
          <w:rFonts w:ascii="Times New Roman" w:hAnsi="Times New Roman" w:cs="Times New Roman"/>
          <w:sz w:val="20"/>
          <w:szCs w:val="20"/>
          <w:u w:val="single"/>
        </w:rPr>
        <w:t>02.10.2026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301"/>
        <w:gridCol w:w="6048"/>
      </w:tblGrid>
      <w:tr w:rsidR="00AB0DE0" w:rsidRPr="00010319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0DE0" w:rsidRPr="00010319" w:rsidRDefault="00BD5A93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корпоративном действии</w:t>
            </w:r>
          </w:p>
        </w:tc>
      </w:tr>
      <w:tr w:rsidR="00AB0DE0" w:rsidRPr="00010319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0DE0" w:rsidRPr="00010319" w:rsidRDefault="00BD5A9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0DE0" w:rsidRPr="00010319" w:rsidRDefault="00BD5A9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</w:rPr>
              <w:t>1206532</w:t>
            </w:r>
          </w:p>
        </w:tc>
      </w:tr>
      <w:tr w:rsidR="00AB0DE0" w:rsidRPr="00010319">
        <w:tblPrEx>
          <w:tblCellMar>
            <w:top w:w="0" w:type="dxa"/>
            <w:bottom w:w="0" w:type="dxa"/>
          </w:tblCellMar>
        </w:tblPrEx>
        <w:trPr>
          <w:trHeight w:hRule="exact" w:val="586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DE0" w:rsidRPr="00010319" w:rsidRDefault="00BD5A9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DE0" w:rsidRPr="00010319" w:rsidRDefault="00BD5A9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</w:rPr>
              <w:t>Международная компания публичное акционерное общество "Т- Технологии"</w:t>
            </w:r>
          </w:p>
        </w:tc>
      </w:tr>
      <w:tr w:rsidR="00AB0DE0" w:rsidRPr="00010319" w:rsidTr="00010319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DE0" w:rsidRPr="00010319" w:rsidRDefault="00BD5A93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DE0" w:rsidRPr="00010319" w:rsidRDefault="00BD5A9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</w:rPr>
              <w:t>01.10.2026</w:t>
            </w:r>
          </w:p>
        </w:tc>
      </w:tr>
      <w:tr w:rsidR="00AB0DE0" w:rsidRPr="00010319" w:rsidTr="00010319">
        <w:tblPrEx>
          <w:tblCellMar>
            <w:top w:w="0" w:type="dxa"/>
            <w:bottom w:w="0" w:type="dxa"/>
          </w:tblCellMar>
        </w:tblPrEx>
        <w:trPr>
          <w:trHeight w:hRule="exact" w:val="553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DE0" w:rsidRPr="00010319" w:rsidRDefault="00BD5A93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Время проведения заседания/ </w:t>
            </w: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окончания приема бюллетеней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DE0" w:rsidRPr="00010319" w:rsidRDefault="00BD5A9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</w:rPr>
              <w:t>00:00:00 МСК</w:t>
            </w:r>
          </w:p>
        </w:tc>
      </w:tr>
      <w:tr w:rsidR="00AB0DE0" w:rsidRPr="00010319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DE0" w:rsidRPr="00010319" w:rsidRDefault="00BD5A9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DE0" w:rsidRPr="00010319" w:rsidRDefault="00BD5A9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AB0DE0" w:rsidRPr="00010319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0DE0" w:rsidRPr="00010319" w:rsidRDefault="00BD5A9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Способ принятия решений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0DE0" w:rsidRPr="00010319" w:rsidRDefault="00BD5A9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</w:rPr>
              <w:t xml:space="preserve">Заочное </w:t>
            </w:r>
            <w:r w:rsidRPr="00010319">
              <w:rPr>
                <w:rFonts w:ascii="Times New Roman" w:hAnsi="Times New Roman" w:cs="Times New Roman"/>
                <w:sz w:val="20"/>
                <w:szCs w:val="20"/>
              </w:rPr>
              <w:t>голосование</w:t>
            </w:r>
          </w:p>
        </w:tc>
      </w:tr>
      <w:tr w:rsidR="00AB0DE0" w:rsidRPr="00010319" w:rsidTr="00010319">
        <w:tblPrEx>
          <w:tblCellMar>
            <w:top w:w="0" w:type="dxa"/>
            <w:bottom w:w="0" w:type="dxa"/>
          </w:tblCellMar>
        </w:tblPrEx>
        <w:trPr>
          <w:trHeight w:hRule="exact" w:val="745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0DE0" w:rsidRPr="00010319" w:rsidRDefault="00BD5A93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DE0" w:rsidRPr="00010319" w:rsidRDefault="00BD5A93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</w:rPr>
              <w:t>07.09.2026</w:t>
            </w:r>
          </w:p>
        </w:tc>
      </w:tr>
    </w:tbl>
    <w:p w:rsidR="00AB0DE0" w:rsidRPr="00010319" w:rsidRDefault="00AB0DE0">
      <w:pPr>
        <w:spacing w:after="18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65"/>
        <w:gridCol w:w="2127"/>
        <w:gridCol w:w="1701"/>
        <w:gridCol w:w="1701"/>
        <w:gridCol w:w="2555"/>
      </w:tblGrid>
      <w:tr w:rsidR="00AB0DE0" w:rsidRPr="00010319" w:rsidTr="00010319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0DE0" w:rsidRPr="00010319" w:rsidRDefault="00BD5A93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ценных бумагах, предоставляющих право голоса</w:t>
            </w:r>
          </w:p>
        </w:tc>
      </w:tr>
      <w:tr w:rsidR="00010319" w:rsidRPr="00010319" w:rsidTr="00010319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0319" w:rsidRPr="00010319" w:rsidRDefault="00010319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 КД по ценной бумаге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0319" w:rsidRPr="00010319" w:rsidRDefault="00010319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US" w:bidi="en-US"/>
              </w:rPr>
              <w:t>ISIN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0319" w:rsidRPr="00010319" w:rsidRDefault="00010319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Регисграцион ный номер выпуска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0319" w:rsidRPr="00010319" w:rsidRDefault="00010319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НРД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319" w:rsidRPr="00010319" w:rsidRDefault="00010319">
            <w:pPr>
              <w:pStyle w:val="a5"/>
              <w:shd w:val="clear" w:color="auto" w:fill="auto"/>
              <w:spacing w:line="233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 е выпуска</w:t>
            </w:r>
          </w:p>
        </w:tc>
      </w:tr>
      <w:tr w:rsidR="00010319" w:rsidRPr="00010319" w:rsidTr="00010319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0319" w:rsidRPr="00010319" w:rsidRDefault="00010319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1206532X88803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0319" w:rsidRPr="00010319" w:rsidRDefault="00010319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RU000A107UL4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0319" w:rsidRPr="00010319" w:rsidRDefault="00010319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</w:rPr>
              <w:t>1-01-16784-А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0319" w:rsidRPr="00010319" w:rsidRDefault="00010319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TCSH/01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319" w:rsidRPr="00010319" w:rsidRDefault="00010319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</w:rPr>
              <w:t>Т-Технологии</w:t>
            </w:r>
          </w:p>
          <w:p w:rsidR="00010319" w:rsidRPr="00010319" w:rsidRDefault="00010319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</w:rPr>
              <w:t>ао01</w:t>
            </w:r>
          </w:p>
        </w:tc>
      </w:tr>
    </w:tbl>
    <w:p w:rsidR="00AB0DE0" w:rsidRPr="00010319" w:rsidRDefault="00AB0DE0">
      <w:pPr>
        <w:spacing w:after="26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291"/>
        <w:gridCol w:w="6034"/>
      </w:tblGrid>
      <w:tr w:rsidR="00010319" w:rsidRPr="00010319" w:rsidTr="005747A2">
        <w:tblPrEx>
          <w:tblCellMar>
            <w:top w:w="0" w:type="dxa"/>
            <w:bottom w:w="0" w:type="dxa"/>
          </w:tblCellMar>
        </w:tblPrEx>
        <w:trPr>
          <w:trHeight w:hRule="exact" w:val="379"/>
          <w:jc w:val="center"/>
        </w:trPr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0319" w:rsidRPr="00010319" w:rsidRDefault="00010319" w:rsidP="005747A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Пункт Положения 751-П, в соответствии с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0319" w:rsidRPr="00010319" w:rsidRDefault="00010319" w:rsidP="005747A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</w:rPr>
              <w:t>4.4 Информация о решениях, принятых общим собранием</w:t>
            </w:r>
          </w:p>
        </w:tc>
      </w:tr>
      <w:tr w:rsidR="00010319" w:rsidRPr="00010319" w:rsidTr="005747A2">
        <w:tblPrEx>
          <w:tblCellMar>
            <w:top w:w="0" w:type="dxa"/>
            <w:bottom w:w="0" w:type="dxa"/>
          </w:tblCellMar>
        </w:tblPrEx>
        <w:trPr>
          <w:trHeight w:hRule="exact" w:val="427"/>
          <w:jc w:val="center"/>
        </w:trPr>
        <w:tc>
          <w:tcPr>
            <w:tcW w:w="42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0319" w:rsidRPr="00010319" w:rsidRDefault="00010319" w:rsidP="005747A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которым осуществляется информирование</w:t>
            </w:r>
          </w:p>
        </w:tc>
        <w:tc>
          <w:tcPr>
            <w:tcW w:w="6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0319" w:rsidRPr="00010319" w:rsidRDefault="00010319" w:rsidP="005747A2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sz w:val="20"/>
                <w:szCs w:val="20"/>
              </w:rPr>
              <w:t>акционеров эмитента, а также об итогах голосования на общем собрании акционеров эмитента</w:t>
            </w:r>
          </w:p>
        </w:tc>
      </w:tr>
      <w:tr w:rsidR="00010319" w:rsidRPr="00010319" w:rsidTr="005747A2">
        <w:tblPrEx>
          <w:tblCellMar>
            <w:top w:w="0" w:type="dxa"/>
            <w:bottom w:w="0" w:type="dxa"/>
          </w:tblCellMar>
        </w:tblPrEx>
        <w:trPr>
          <w:trHeight w:hRule="exact" w:val="1421"/>
          <w:jc w:val="center"/>
        </w:trPr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0319" w:rsidRPr="00010319" w:rsidRDefault="00010319" w:rsidP="005747A2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Ссылка на материалы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319" w:rsidRPr="00010319" w:rsidRDefault="00010319" w:rsidP="005747A2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10319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Адрес в сети Интернет, по которому можно ознакомиться с дополнительной документацией##</w:t>
            </w:r>
            <w:hyperlink r:id="rId7" w:tgtFrame="_blank" w:history="1">
              <w:r w:rsidRPr="00010319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http://www.nsd.ru/common/img/uploaded/files/news/cafiles/50d0919b4c7d4df5866eb98f9ffa5329</w:t>
              </w:r>
            </w:hyperlink>
          </w:p>
        </w:tc>
      </w:tr>
    </w:tbl>
    <w:p w:rsidR="00AB0DE0" w:rsidRPr="00010319" w:rsidRDefault="00AB0DE0">
      <w:pPr>
        <w:spacing w:line="1" w:lineRule="exact"/>
        <w:rPr>
          <w:rFonts w:ascii="Times New Roman" w:hAnsi="Times New Roman" w:cs="Times New Roman"/>
          <w:sz w:val="20"/>
          <w:szCs w:val="20"/>
        </w:rPr>
      </w:pPr>
    </w:p>
    <w:p w:rsidR="00010319" w:rsidRDefault="00010319">
      <w:pPr>
        <w:spacing w:after="186" w:line="14" w:lineRule="exact"/>
        <w:rPr>
          <w:rFonts w:ascii="Times New Roman" w:hAnsi="Times New Roman" w:cs="Times New Roman"/>
          <w:sz w:val="20"/>
          <w:szCs w:val="20"/>
        </w:rPr>
      </w:pPr>
    </w:p>
    <w:p w:rsidR="00010319" w:rsidRDefault="00010319" w:rsidP="00010319">
      <w:pPr>
        <w:rPr>
          <w:rFonts w:ascii="Times New Roman" w:hAnsi="Times New Roman" w:cs="Times New Roman"/>
          <w:sz w:val="20"/>
          <w:szCs w:val="20"/>
        </w:rPr>
      </w:pPr>
    </w:p>
    <w:p w:rsidR="00010319" w:rsidRPr="00BD54B6" w:rsidRDefault="00010319" w:rsidP="00010319">
      <w:pPr>
        <w:jc w:val="both"/>
        <w:rPr>
          <w:rFonts w:ascii="Times New Roman" w:hAnsi="Times New Roman" w:cs="Times New Roman"/>
          <w:sz w:val="20"/>
          <w:szCs w:val="20"/>
        </w:rPr>
      </w:pPr>
      <w:r w:rsidRPr="00BD54B6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010319" w:rsidRPr="00BD54B6" w:rsidRDefault="00010319" w:rsidP="00010319">
      <w:pPr>
        <w:rPr>
          <w:rFonts w:ascii="Times New Roman" w:hAnsi="Times New Roman" w:cs="Times New Roman"/>
          <w:sz w:val="20"/>
          <w:szCs w:val="20"/>
        </w:rPr>
      </w:pPr>
    </w:p>
    <w:p w:rsidR="00AB0DE0" w:rsidRPr="00010319" w:rsidRDefault="00AB0DE0" w:rsidP="00010319">
      <w:pPr>
        <w:rPr>
          <w:rFonts w:ascii="Times New Roman" w:hAnsi="Times New Roman" w:cs="Times New Roman"/>
          <w:sz w:val="20"/>
          <w:szCs w:val="20"/>
        </w:rPr>
      </w:pPr>
    </w:p>
    <w:sectPr w:rsidR="00AB0DE0" w:rsidRPr="00010319" w:rsidSect="00010319">
      <w:pgSz w:w="11909" w:h="16840"/>
      <w:pgMar w:top="0" w:right="836" w:bottom="0" w:left="7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DE0" w:rsidRDefault="00AB0DE0" w:rsidP="00AB0DE0">
      <w:r>
        <w:separator/>
      </w:r>
    </w:p>
  </w:endnote>
  <w:endnote w:type="continuationSeparator" w:id="0">
    <w:p w:rsidR="00AB0DE0" w:rsidRDefault="00AB0DE0" w:rsidP="00AB0D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DE0" w:rsidRDefault="00AB0DE0"/>
  </w:footnote>
  <w:footnote w:type="continuationSeparator" w:id="0">
    <w:p w:rsidR="00AB0DE0" w:rsidRDefault="00AB0DE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B7098"/>
    <w:multiLevelType w:val="multilevel"/>
    <w:tmpl w:val="695EC75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B0DE0"/>
    <w:rsid w:val="00010319"/>
    <w:rsid w:val="00AB0DE0"/>
    <w:rsid w:val="00BD5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0DE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B0DE0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sid w:val="00AB0DE0"/>
    <w:rPr>
      <w:rFonts w:ascii="Tahoma" w:eastAsia="Tahoma" w:hAnsi="Tahoma" w:cs="Tahoma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4">
    <w:name w:val="Другое_"/>
    <w:basedOn w:val="a0"/>
    <w:link w:val="a5"/>
    <w:rsid w:val="00AB0DE0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">
    <w:name w:val="Заголовок №2_"/>
    <w:basedOn w:val="a0"/>
    <w:link w:val="20"/>
    <w:rsid w:val="00AB0DE0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rsid w:val="00AB0DE0"/>
    <w:pPr>
      <w:shd w:val="clear" w:color="auto" w:fill="FFFFFF"/>
      <w:spacing w:after="20"/>
    </w:pPr>
    <w:rPr>
      <w:rFonts w:ascii="Tahoma" w:eastAsia="Tahoma" w:hAnsi="Tahoma" w:cs="Tahoma"/>
      <w:sz w:val="17"/>
      <w:szCs w:val="17"/>
    </w:rPr>
  </w:style>
  <w:style w:type="paragraph" w:customStyle="1" w:styleId="11">
    <w:name w:val="Заголовок №1"/>
    <w:basedOn w:val="a"/>
    <w:link w:val="10"/>
    <w:rsid w:val="00AB0DE0"/>
    <w:pPr>
      <w:shd w:val="clear" w:color="auto" w:fill="FFFFFF"/>
      <w:spacing w:after="130"/>
      <w:jc w:val="center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a5">
    <w:name w:val="Другое"/>
    <w:basedOn w:val="a"/>
    <w:link w:val="a4"/>
    <w:rsid w:val="00AB0DE0"/>
    <w:pPr>
      <w:shd w:val="clear" w:color="auto" w:fill="FFFFFF"/>
    </w:pPr>
    <w:rPr>
      <w:rFonts w:ascii="Tahoma" w:eastAsia="Tahoma" w:hAnsi="Tahoma" w:cs="Tahoma"/>
      <w:sz w:val="17"/>
      <w:szCs w:val="17"/>
    </w:rPr>
  </w:style>
  <w:style w:type="paragraph" w:customStyle="1" w:styleId="20">
    <w:name w:val="Заголовок №2"/>
    <w:basedOn w:val="a"/>
    <w:link w:val="2"/>
    <w:rsid w:val="00AB0DE0"/>
    <w:pPr>
      <w:shd w:val="clear" w:color="auto" w:fill="FFFFFF"/>
      <w:spacing w:after="280"/>
      <w:jc w:val="center"/>
      <w:outlineLvl w:val="1"/>
    </w:pPr>
    <w:rPr>
      <w:rFonts w:ascii="Tahoma" w:eastAsia="Tahoma" w:hAnsi="Tahoma" w:cs="Tahoma"/>
      <w:b/>
      <w:bCs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0103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sd.ru/common/img/uploaded/files/news/cafiles/50d0919b4c7d4df5866eb98f9ffa53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Журавлева Е.Л.</cp:lastModifiedBy>
  <cp:revision>3</cp:revision>
  <dcterms:created xsi:type="dcterms:W3CDTF">2026-10-02T13:16:00Z</dcterms:created>
  <dcterms:modified xsi:type="dcterms:W3CDTF">2026-10-02T13:22:00Z</dcterms:modified>
</cp:coreProperties>
</file>